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aps/>
          <w:sz w:val="28"/>
          <w:szCs w:val="28"/>
        </w:rPr>
      </w:pPr>
      <w:r>
        <w:rPr>
          <w:rFonts w:ascii="Calibri" w:hAnsi="Calibri" w:eastAsia="Calibri" w:cs="Calibri"/>
          <w:b/>
          <w:bCs/>
          <w:caps/>
          <w:sz w:val="28"/>
          <w:szCs w:val="28"/>
        </w:rPr>
        <w:t>Тема: Гидропоника-эффективное выращивание растений  без почвы.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sz w:val="28"/>
          <w:szCs w:val="28"/>
          <w:lang w:bidi="hi-in"/>
        </w:rPr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b/>
          <w:bCs/>
          <w:sz w:val="28"/>
          <w:szCs w:val="28"/>
          <w:lang w:bidi="hi-in"/>
        </w:rPr>
        <w:t>Автор работы</w:t>
      </w:r>
      <w:r>
        <w:rPr>
          <w:rFonts w:eastAsia="Times New Roman"/>
          <w:sz w:val="28"/>
          <w:szCs w:val="28"/>
          <w:lang w:bidi="hi-in"/>
        </w:rPr>
        <w:t xml:space="preserve">: Киреева Елена Андреевна 8 класс 14 лет 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b/>
          <w:bCs/>
          <w:sz w:val="28"/>
          <w:szCs w:val="28"/>
          <w:lang w:bidi="hi-in"/>
        </w:rPr>
        <w:t>Руководитель</w:t>
      </w:r>
      <w:r>
        <w:rPr>
          <w:rFonts w:eastAsia="Times New Roman"/>
          <w:sz w:val="28"/>
          <w:szCs w:val="28"/>
          <w:lang w:bidi="hi-in"/>
        </w:rPr>
        <w:t xml:space="preserve">: Калачева Светлана Александровна -учитель биологии 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sz w:val="28"/>
          <w:szCs w:val="28"/>
          <w:lang w:bidi="hi-in"/>
        </w:rPr>
        <w:t>.Видновская средняя школа №11 Московская обл. Ленинский округ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Научный руководитель: д.с-х.н. профессор РАН Журавлёва Е.В.</w:t>
      </w:r>
    </w:p>
    <w:p>
      <w:pPr>
        <w:spacing w:line="360" w:lineRule="auto"/>
        <w:widowControl/>
        <w:rPr>
          <w:rFonts w:eastAsia="Times New Roman"/>
          <w:color w:val="000000"/>
          <w:sz w:val="28"/>
          <w:szCs w:val="28"/>
          <w:u w:color="000000" w:val="none"/>
        </w:rPr>
      </w:pPr>
      <w:r>
        <w:rPr>
          <w:rFonts w:eastAsia="Calibri"/>
          <w:b/>
          <w:sz w:val="28"/>
          <w:szCs w:val="28"/>
        </w:rPr>
        <w:t>Цель:</w:t>
      </w:r>
      <w:r>
        <w:rPr>
          <w:rFonts w:eastAsia="Calibri"/>
          <w:sz w:val="28"/>
          <w:szCs w:val="28"/>
        </w:rPr>
        <w:t xml:space="preserve"> Выявить различия выращивания фасоли, гороха и лука в гидропонной установке HobbyFarm Mini с фитолампой и в грунте.</w:t>
      </w:r>
      <w:r>
        <w:rPr>
          <w:rFonts w:eastAsia="Calibri"/>
          <w:b/>
          <w:sz w:val="28"/>
          <w:szCs w:val="28"/>
        </w:rPr>
        <w:t>Задачи:</w:t>
      </w:r>
      <w:r>
        <w:rPr>
          <w:rFonts w:eastAsia="Calibri"/>
          <w:sz w:val="28"/>
          <w:szCs w:val="28"/>
        </w:rPr>
        <w:t xml:space="preserve"> 1.Изучить литературу по выращиванию растений в гидропонной установке; 2.Выявить условия прорастания семян фасоли, гороха и лука в гидропонной установке и в грунте; 3.Определить морфологические особенности прорастания семян фасоли, гороха и лука в гидропонной установке и в грунте; 4.Сравнить выращенные растения в течение 2-х месяцев. 5.</w:t>
      </w:r>
      <w:r>
        <w:rPr>
          <w:rFonts w:eastAsia="Times New Roman"/>
          <w:color w:val="000000"/>
          <w:sz w:val="28"/>
          <w:szCs w:val="28"/>
          <w:u w:color="000000" w:val="none"/>
        </w:rPr>
        <w:t xml:space="preserve">Научиться использовать цифровые технологии для измерения данных эксперимента.(Программное обеспечение Releon Lite) </w:t>
      </w:r>
      <w:r>
        <w:rPr>
          <w:rFonts w:eastAsia="Times New Roman"/>
          <w:color w:val="000000"/>
          <w:sz w:val="28"/>
          <w:szCs w:val="28"/>
          <w:u w:color="000000" w:val="none"/>
        </w:rPr>
      </w:r>
    </w:p>
    <w:p>
      <w:pPr>
        <w:ind w:firstLine="1"/>
        <w:spacing w:line="360" w:lineRule="auto"/>
        <w:widowControl/>
        <w:rPr>
          <w:rFonts w:eastAsia="Calibri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>Этапы:</w:t>
      </w:r>
      <w:r>
        <w:rPr>
          <w:rFonts w:eastAsia="Times New Roman"/>
          <w:color w:val="000000"/>
          <w:sz w:val="28"/>
          <w:szCs w:val="28"/>
          <w:u w:color="000000" w:val="none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>1</w:t>
      </w:r>
      <w:r>
        <w:rPr>
          <w:rFonts w:eastAsia="Times New Roman"/>
          <w:color w:val="000000"/>
          <w:sz w:val="28"/>
          <w:szCs w:val="28"/>
          <w:u w:color="000000" w:val="none"/>
        </w:rPr>
        <w:t>Постановка целей и задач.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>2</w:t>
      </w:r>
      <w:r>
        <w:rPr>
          <w:rFonts w:eastAsia="Times New Roman"/>
          <w:color w:val="000000"/>
          <w:sz w:val="28"/>
          <w:szCs w:val="28"/>
          <w:u w:color="000000" w:val="none"/>
        </w:rPr>
        <w:t>.Определение гипотезы.3 Проращивание семян фасоли гороха.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>4</w:t>
      </w:r>
      <w:r>
        <w:rPr>
          <w:rFonts w:eastAsia="Times New Roman"/>
          <w:color w:val="000000"/>
          <w:sz w:val="28"/>
          <w:szCs w:val="28"/>
          <w:u w:color="000000" w:val="none"/>
        </w:rPr>
        <w:t xml:space="preserve">.Посадка проросших семян фасоли  и гороха в грунт и в гидропонную установку. 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>5.</w:t>
      </w:r>
      <w:r>
        <w:rPr>
          <w:rFonts w:eastAsia="Times New Roman"/>
          <w:color w:val="000000"/>
          <w:sz w:val="28"/>
          <w:szCs w:val="28"/>
          <w:u w:color="000000" w:val="none"/>
        </w:rPr>
        <w:t>Посадка луковиц в грунт и гидропонную установку.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>6</w:t>
      </w:r>
      <w:r>
        <w:rPr>
          <w:rFonts w:eastAsia="Times New Roman"/>
          <w:color w:val="000000"/>
          <w:sz w:val="28"/>
          <w:szCs w:val="28"/>
          <w:u w:color="000000" w:val="none"/>
        </w:rPr>
        <w:t>.Ведение дневника наблюдений за прорастанием семян фасоли, гороха  и лука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 xml:space="preserve">.7 </w:t>
      </w:r>
      <w:r>
        <w:rPr>
          <w:rFonts w:eastAsia="Times New Roman"/>
          <w:color w:val="000000"/>
          <w:sz w:val="28"/>
          <w:szCs w:val="28"/>
          <w:u w:color="000000" w:val="none"/>
        </w:rPr>
        <w:t>Наблюдение за развитием семян фасоли,гороха и лука в грунте и гидропонной установке.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 xml:space="preserve"> 8. </w:t>
      </w:r>
      <w:r>
        <w:rPr>
          <w:rFonts w:eastAsia="Times New Roman"/>
          <w:color w:val="000000"/>
          <w:sz w:val="28"/>
          <w:szCs w:val="28"/>
          <w:u w:color="000000" w:val="none"/>
        </w:rPr>
        <w:t>Применение програмного обеспечения Releon Lite, для для определения освещенности,и аэрации  в грунте и гидропонной установке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>.9.</w:t>
      </w:r>
      <w:r>
        <w:rPr>
          <w:rFonts w:eastAsia="Times New Roman"/>
          <w:color w:val="000000"/>
          <w:sz w:val="28"/>
          <w:szCs w:val="28"/>
          <w:u w:color="000000" w:val="none"/>
        </w:rPr>
        <w:t xml:space="preserve">Составление гафиков и диаграмм 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>10</w:t>
      </w:r>
      <w:r>
        <w:rPr>
          <w:rFonts w:eastAsia="Times New Roman"/>
          <w:color w:val="000000"/>
          <w:sz w:val="28"/>
          <w:szCs w:val="28"/>
          <w:u w:color="000000" w:val="none"/>
        </w:rPr>
        <w:t xml:space="preserve">.Выводы. </w:t>
      </w:r>
      <w:r>
        <w:rPr>
          <w:rFonts w:eastAsia="Calibri"/>
          <w:b/>
          <w:sz w:val="28"/>
          <w:szCs w:val="28"/>
        </w:rPr>
        <w:t>Методы исследования:</w:t>
      </w:r>
      <w:r>
        <w:rPr>
          <w:rFonts w:eastAsia="Calibri"/>
          <w:sz w:val="28"/>
          <w:szCs w:val="28"/>
        </w:rPr>
        <w:t xml:space="preserve"> поисковый, экспериментальный, наблюдение, статистический. </w:t>
      </w:r>
      <w:r>
        <w:rPr>
          <w:rFonts w:eastAsia="Calibri"/>
          <w:b/>
          <w:sz w:val="28"/>
          <w:szCs w:val="28"/>
        </w:rPr>
        <w:t xml:space="preserve">Объект исследования: </w:t>
      </w:r>
      <w:r>
        <w:rPr>
          <w:rFonts w:eastAsia="Calibri"/>
          <w:sz w:val="28"/>
          <w:szCs w:val="28"/>
        </w:rPr>
        <w:t>семена фасоли, гороха и лука.</w:t>
      </w:r>
      <w:r>
        <w:rPr>
          <w:rFonts w:eastAsia="Calibri"/>
          <w:sz w:val="28"/>
          <w:szCs w:val="28"/>
        </w:rPr>
      </w:r>
    </w:p>
    <w:p>
      <w:pPr>
        <w:ind w:firstLine="1"/>
        <w:spacing w:line="360" w:lineRule="auto"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Оборудование:</w:t>
      </w:r>
      <w:r>
        <w:rPr>
          <w:rFonts w:eastAsia="Calibri"/>
          <w:sz w:val="28"/>
          <w:szCs w:val="28"/>
        </w:rPr>
        <w:t xml:space="preserve"> гидропонная установка HobbyFarm Mini с фитолампой, горшки с грунтом, наполнитель керамзит, удобрения.</w:t>
      </w:r>
      <w:r>
        <w:rPr>
          <w:rFonts w:eastAsia="Times New Roman"/>
          <w:color w:val="000000"/>
          <w:sz w:val="28"/>
          <w:szCs w:val="28"/>
          <w:u w:color="000000" w:val="none"/>
        </w:rPr>
        <w:t xml:space="preserve"> программное обеспечение Releon Lite с тремя видами датчиков (датчик растворенного в воде кислорода, мультидатчик(освещенность) и датчик газообразного кислорода).</w:t>
      </w:r>
      <w:r>
        <w:rPr>
          <w:rFonts w:eastAsia="Times New Roman"/>
          <w:b/>
          <w:bCs/>
          <w:color w:val="000000"/>
          <w:sz w:val="28"/>
          <w:szCs w:val="28"/>
          <w:u w:color="000000" w:val="none"/>
        </w:rPr>
        <w:t>Результаты</w:t>
      </w:r>
      <w:r>
        <w:rPr>
          <w:rFonts w:eastAsia="Times New Roman"/>
          <w:color w:val="000000"/>
          <w:sz w:val="28"/>
          <w:szCs w:val="28"/>
          <w:u w:color="000000" w:val="none"/>
        </w:rPr>
        <w:t>:</w:t>
      </w:r>
      <w:r>
        <w:rPr>
          <w:rFonts w:eastAsia="Calibri"/>
          <w:sz w:val="28"/>
          <w:szCs w:val="28"/>
        </w:rPr>
        <w:t>Проведенный эксперимент показал, что условия, созданные гидропонной установкой, оказали лучшее влияние на проращивание фасоли, гороха и лука, что отразилось в скорости роста побега, появлении листьев и образовании плодов у фасоли. Наша гипотеза полностью подтвердилась.</w:t>
      </w:r>
      <w:r>
        <w:rPr>
          <w:rFonts w:eastAsia="Calibri"/>
          <w:sz w:val="28"/>
          <w:szCs w:val="28"/>
        </w:rPr>
      </w:r>
    </w:p>
    <w:p>
      <w:pPr>
        <w:pStyle w:val="para4"/>
        <w:numPr>
          <w:ilvl w:val="0"/>
          <w:numId w:val="2"/>
        </w:numPr>
        <w:ind w:left="0"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практической части работы проведено исследование, на основании которого было установлено, что при выращивании фасоли, гороха лука, можно с успехом использовать гидропонику, при этом устраняется необходимость в покупке и завозе почвенных грунтов, существенная экономия воды, исчезают такие проблемы, как почвенные вредители и болезни, выращивать растения можно в зимний период.</w:t>
      </w:r>
    </w:p>
    <w:p>
      <w:pPr>
        <w:ind w:firstLine="709"/>
        <w:spacing w:line="360" w:lineRule="auto"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перспективе планируется продолжить эксперименты по выращиванию клубники, огурцов томатов и овощного перца.  </w:t>
      </w:r>
    </w:p>
    <w:p>
      <w:pPr>
        <w:ind w:firstLine="1"/>
        <w:spacing w:line="360" w:lineRule="auto"/>
        <w:widowControl/>
        <w:rPr>
          <w:rFonts w:eastAsia="Times New Roman"/>
          <w:color w:val="000000"/>
          <w:sz w:val="28"/>
          <w:szCs w:val="28"/>
          <w:u w:color="000000" w:val="none"/>
        </w:rPr>
      </w:pPr>
      <w:r>
        <w:rPr>
          <w:rFonts w:eastAsia="Times New Roman"/>
          <w:color w:val="000000"/>
          <w:sz w:val="28"/>
          <w:szCs w:val="28"/>
          <w:u w:color="000000" w:val="none"/>
        </w:rPr>
      </w:r>
    </w:p>
    <w:p>
      <w:pPr>
        <w:ind w:left="4395"/>
        <w:spacing w:line="23" w:lineRule="atLeast"/>
        <w:suppressAutoHyphens/>
        <w:hyphenationLines w:val="0"/>
        <w:widowControl/>
        <w:tabs defTabSz="708">
          <w:tab w:val="left" w:pos="6237" w:leader="none"/>
          <w:tab w:val="left" w:pos="6379" w:leader="none"/>
        </w:tabs>
        <w:rPr>
          <w:rFonts w:eastAsia="Times New Roman"/>
          <w:sz w:val="24"/>
          <w:szCs w:val="24"/>
          <w:lang w:bidi="hi-in"/>
        </w:rPr>
      </w:pPr>
      <w:r>
        <w:rPr>
          <w:rFonts w:eastAsia="Times New Roman"/>
          <w:sz w:val="24"/>
          <w:szCs w:val="24"/>
          <w:lang w:bidi="hi-in"/>
        </w:rPr>
      </w:r>
    </w:p>
    <w:p>
      <w:pPr>
        <w:spacing w:line="23" w:lineRule="atLeast"/>
        <w:jc w:val="both"/>
        <w:suppressAutoHyphens/>
        <w:hyphenationLines w:val="0"/>
        <w:widowControl/>
        <w:rPr>
          <w:rFonts w:eastAsia="Times New Roman"/>
          <w:sz w:val="24"/>
          <w:szCs w:val="24"/>
          <w:lang w:bidi="hi-in"/>
        </w:rPr>
      </w:pPr>
      <w:r>
        <w:rPr>
          <w:rFonts w:eastAsia="Times New Roman"/>
          <w:sz w:val="24"/>
          <w:szCs w:val="24"/>
          <w:lang w:bidi="hi-in"/>
        </w:rPr>
      </w:r>
    </w:p>
    <w:p>
      <w:pPr>
        <w:spacing/>
        <w:jc w:val="center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aps/>
          <w:sz w:val="24"/>
          <w:szCs w:val="24"/>
        </w:rPr>
      </w:pPr>
      <w:r>
        <w:rPr>
          <w:rFonts w:ascii="Calibri" w:hAnsi="Calibri" w:eastAsia="Calibri" w:cs="Calibri"/>
          <w:cap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1069" w:hanging="0"/>
      </w:p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1069" w:hanging="0"/>
      </w:p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61"/>
    </w:tmLastPosCaret>
    <w:tmLastPosAnchor>
      <w:tmLastPosPgfIdx w:val="0"/>
      <w:tmLastPosIdx w:val="0"/>
    </w:tmLastPosAnchor>
    <w:tmLastPosTblRect w:left="0" w:top="0" w:right="0" w:bottom="0"/>
  </w:tmLastPos>
  <w:tmAppRevision w:date="166258733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2022-03-01T19:35:43Z</dcterms:created>
  <dcterms:modified xsi:type="dcterms:W3CDTF">2022-09-07T21:48:50Z</dcterms:modified>
</cp:coreProperties>
</file>