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D" w:rsidRDefault="002C458D" w:rsidP="00E17DAA">
      <w:pPr>
        <w:pStyle w:val="a3"/>
        <w:spacing w:before="0" w:beforeAutospacing="0" w:after="0" w:afterAutospacing="0" w:line="216" w:lineRule="auto"/>
        <w:jc w:val="center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58D">
        <w:rPr>
          <w:rFonts w:ascii="Times New Roman" w:eastAsia="Times New Roman" w:hAnsi="Times New Roman" w:cs="Times New Roman"/>
          <w:bCs/>
          <w:iCs/>
          <w:sz w:val="28"/>
          <w:szCs w:val="28"/>
        </w:rPr>
        <w:t>Б</w:t>
      </w:r>
      <w:r w:rsidRPr="002C45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юджетное учреждении </w:t>
      </w:r>
      <w:r w:rsidRPr="002C45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Орловской </w:t>
      </w:r>
      <w:r w:rsidRPr="002C458D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области дополнительного образования</w:t>
      </w:r>
      <w:r w:rsidRPr="002C458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«Дворец пионеров и школьников им. Ю.А. Гагарина» детский технопарк «</w:t>
      </w:r>
      <w:proofErr w:type="spellStart"/>
      <w:r w:rsidRPr="002C458D">
        <w:rPr>
          <w:rFonts w:ascii="Times New Roman" w:eastAsia="Times New Roman" w:hAnsi="Times New Roman" w:cs="Times New Roman"/>
          <w:bCs/>
          <w:iCs/>
          <w:sz w:val="28"/>
          <w:szCs w:val="28"/>
        </w:rPr>
        <w:t>Кванториум</w:t>
      </w:r>
      <w:proofErr w:type="spellEnd"/>
      <w:r w:rsidRPr="002C458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», направление – </w:t>
      </w:r>
      <w:proofErr w:type="spellStart"/>
      <w:r w:rsidRPr="002C458D">
        <w:rPr>
          <w:rFonts w:ascii="Times New Roman" w:eastAsia="Times New Roman" w:hAnsi="Times New Roman" w:cs="Times New Roman"/>
          <w:bCs/>
          <w:iCs/>
          <w:sz w:val="28"/>
          <w:szCs w:val="28"/>
        </w:rPr>
        <w:t>Биоквантум</w:t>
      </w:r>
      <w:proofErr w:type="spellEnd"/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Pr="002C458D" w:rsidRDefault="002C458D" w:rsidP="002C4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58D" w:rsidRDefault="002C458D" w:rsidP="00E17DAA">
      <w:pPr>
        <w:pStyle w:val="a3"/>
        <w:spacing w:before="0" w:beforeAutospacing="0" w:after="0" w:afterAutospacing="0" w:line="216" w:lineRule="auto"/>
        <w:jc w:val="center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E17DAA" w:rsidRPr="00462708" w:rsidRDefault="00E17DAA" w:rsidP="00E17DAA">
      <w:pPr>
        <w:pStyle w:val="a3"/>
        <w:spacing w:before="0" w:beforeAutospacing="0" w:after="0" w:afterAutospacing="0" w:line="216" w:lineRule="auto"/>
        <w:jc w:val="center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>Исследовательская работа</w:t>
      </w:r>
    </w:p>
    <w:p w:rsidR="00E17DAA" w:rsidRPr="00462708" w:rsidRDefault="00E17DAA" w:rsidP="00E17DAA">
      <w:pPr>
        <w:pStyle w:val="a3"/>
        <w:spacing w:before="0" w:beforeAutospacing="0" w:after="0" w:afterAutospacing="0" w:line="216" w:lineRule="auto"/>
        <w:jc w:val="center"/>
        <w:textAlignment w:val="baseline"/>
        <w:rPr>
          <w:sz w:val="28"/>
          <w:szCs w:val="28"/>
        </w:rPr>
      </w:pPr>
    </w:p>
    <w:p w:rsidR="00E17DAA" w:rsidRPr="00462708" w:rsidRDefault="00E17DAA" w:rsidP="00E17DAA">
      <w:pPr>
        <w:pStyle w:val="a3"/>
        <w:kinsoku w:val="0"/>
        <w:overflowPunct w:val="0"/>
        <w:spacing w:before="0" w:beforeAutospacing="0" w:after="0" w:afterAutospacing="0" w:line="216" w:lineRule="auto"/>
        <w:jc w:val="center"/>
        <w:textAlignment w:val="baseline"/>
        <w:rPr>
          <w:sz w:val="28"/>
          <w:szCs w:val="28"/>
        </w:rPr>
      </w:pPr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>«</w:t>
      </w:r>
      <w:r w:rsidRPr="00462708">
        <w:rPr>
          <w:rFonts w:eastAsia="Calibri"/>
          <w:b/>
          <w:bCs/>
          <w:color w:val="0D0D0D" w:themeColor="text1" w:themeTint="F2"/>
          <w:kern w:val="24"/>
          <w:sz w:val="28"/>
          <w:szCs w:val="28"/>
        </w:rPr>
        <w:t>Влияние</w:t>
      </w:r>
      <w:r w:rsidRPr="00462708">
        <w:rPr>
          <w:rFonts w:eastAsia="Calibri"/>
          <w:b/>
          <w:bCs/>
          <w:i/>
          <w:iCs/>
          <w:color w:val="0D0D0D" w:themeColor="text1" w:themeTint="F2"/>
          <w:kern w:val="24"/>
          <w:sz w:val="28"/>
          <w:szCs w:val="28"/>
        </w:rPr>
        <w:t xml:space="preserve"> </w:t>
      </w:r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Т</w:t>
      </w:r>
      <w:proofErr w:type="spellStart"/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  <w:lang w:val="en-US"/>
        </w:rPr>
        <w:t>richoderma</w:t>
      </w:r>
      <w:proofErr w:type="spellEnd"/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 </w:t>
      </w:r>
      <w:proofErr w:type="spellStart"/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  <w:lang w:val="en-US"/>
        </w:rPr>
        <w:t>verde</w:t>
      </w:r>
      <w:proofErr w:type="spellEnd"/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 и </w:t>
      </w:r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  <w:lang w:val="en-US"/>
        </w:rPr>
        <w:t>Bacillus</w:t>
      </w:r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 </w:t>
      </w:r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  <w:lang w:val="en-US"/>
        </w:rPr>
        <w:t>subtilis</w:t>
      </w:r>
      <w:r w:rsidRPr="00462708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 на всхожесть </w:t>
      </w:r>
      <w:r w:rsidRPr="00462708">
        <w:rPr>
          <w:rFonts w:eastAsia="Calibri"/>
          <w:b/>
          <w:bCs/>
          <w:color w:val="0D0D0D" w:themeColor="text1" w:themeTint="F2"/>
          <w:kern w:val="24"/>
          <w:sz w:val="28"/>
          <w:szCs w:val="28"/>
        </w:rPr>
        <w:t>семян и ранние этапы развития томата</w:t>
      </w:r>
      <w:r w:rsidRPr="00462708">
        <w:rPr>
          <w:rFonts w:eastAsia="Calibri"/>
          <w:b/>
          <w:bCs/>
          <w:i/>
          <w:iCs/>
          <w:color w:val="0D0D0D" w:themeColor="text1" w:themeTint="F2"/>
          <w:kern w:val="24"/>
          <w:sz w:val="28"/>
          <w:szCs w:val="28"/>
        </w:rPr>
        <w:t>»</w:t>
      </w:r>
    </w:p>
    <w:p w:rsidR="00E17DAA" w:rsidRDefault="00E17DAA" w:rsidP="00E17DAA">
      <w:pPr>
        <w:rPr>
          <w:sz w:val="28"/>
          <w:szCs w:val="28"/>
        </w:rPr>
      </w:pPr>
    </w:p>
    <w:p w:rsidR="002C458D" w:rsidRDefault="002C458D" w:rsidP="00E17DAA">
      <w:pPr>
        <w:rPr>
          <w:sz w:val="28"/>
          <w:szCs w:val="28"/>
        </w:rPr>
      </w:pPr>
    </w:p>
    <w:p w:rsidR="002C458D" w:rsidRDefault="002C458D" w:rsidP="00E17DAA">
      <w:pPr>
        <w:rPr>
          <w:sz w:val="28"/>
          <w:szCs w:val="28"/>
        </w:rPr>
      </w:pPr>
    </w:p>
    <w:p w:rsidR="002C458D" w:rsidRPr="00462708" w:rsidRDefault="002C458D" w:rsidP="00E17DAA">
      <w:pPr>
        <w:rPr>
          <w:sz w:val="28"/>
          <w:szCs w:val="28"/>
        </w:rPr>
      </w:pPr>
    </w:p>
    <w:p w:rsidR="00E17DAA" w:rsidRPr="00462708" w:rsidRDefault="00E17DAA" w:rsidP="002C458D">
      <w:pPr>
        <w:pStyle w:val="a3"/>
        <w:kinsoku w:val="0"/>
        <w:overflowPunct w:val="0"/>
        <w:spacing w:before="0" w:beforeAutospacing="0" w:after="0" w:afterAutospacing="0" w:line="216" w:lineRule="auto"/>
        <w:ind w:firstLine="706"/>
        <w:jc w:val="right"/>
        <w:textAlignment w:val="baseline"/>
        <w:rPr>
          <w:sz w:val="28"/>
          <w:szCs w:val="28"/>
        </w:rPr>
      </w:pPr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Выполнила: </w:t>
      </w:r>
      <w:proofErr w:type="spellStart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>Тенгель</w:t>
      </w:r>
      <w:proofErr w:type="spellEnd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Юлия</w:t>
      </w:r>
    </w:p>
    <w:p w:rsidR="002C458D" w:rsidRDefault="00E17DAA" w:rsidP="002C458D">
      <w:pPr>
        <w:pStyle w:val="a3"/>
        <w:kinsoku w:val="0"/>
        <w:overflowPunct w:val="0"/>
        <w:spacing w:before="0" w:beforeAutospacing="0" w:after="0" w:afterAutospacing="0" w:line="216" w:lineRule="auto"/>
        <w:ind w:firstLine="706"/>
        <w:jc w:val="right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462708">
        <w:rPr>
          <w:rFonts w:eastAsiaTheme="minorEastAsia"/>
          <w:color w:val="000000" w:themeColor="text1"/>
          <w:kern w:val="24"/>
          <w:sz w:val="28"/>
          <w:szCs w:val="28"/>
        </w:rPr>
        <w:t xml:space="preserve">БУ ОО ДО «Дворец пионеров и школьников им. Гагарина», детский технопарк «Кванториум», Биоквантум, Российская Федерация, город Орёл, </w:t>
      </w:r>
    </w:p>
    <w:p w:rsidR="00E17DAA" w:rsidRPr="00462708" w:rsidRDefault="002C458D" w:rsidP="002C458D">
      <w:pPr>
        <w:pStyle w:val="a3"/>
        <w:kinsoku w:val="0"/>
        <w:overflowPunct w:val="0"/>
        <w:spacing w:before="0" w:beforeAutospacing="0" w:after="0" w:afterAutospacing="0" w:line="216" w:lineRule="auto"/>
        <w:ind w:firstLine="706"/>
        <w:jc w:val="right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6</w:t>
      </w:r>
      <w:r w:rsidR="00E17DAA" w:rsidRPr="00462708">
        <w:rPr>
          <w:rFonts w:eastAsiaTheme="minorEastAsia"/>
          <w:color w:val="000000" w:themeColor="text1"/>
          <w:kern w:val="24"/>
          <w:sz w:val="28"/>
          <w:szCs w:val="28"/>
        </w:rPr>
        <w:t xml:space="preserve"> класс</w:t>
      </w:r>
      <w:r w:rsidR="00E17DAA" w:rsidRPr="0046270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. </w:t>
      </w:r>
    </w:p>
    <w:p w:rsidR="002C458D" w:rsidRDefault="00E17DAA" w:rsidP="002C458D">
      <w:pPr>
        <w:pStyle w:val="a3"/>
        <w:kinsoku w:val="0"/>
        <w:overflowPunct w:val="0"/>
        <w:spacing w:before="0" w:beforeAutospacing="0" w:after="0" w:afterAutospacing="0" w:line="216" w:lineRule="auto"/>
        <w:ind w:firstLine="706"/>
        <w:jc w:val="right"/>
        <w:textAlignment w:val="baseline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Руководитель: </w:t>
      </w:r>
      <w:proofErr w:type="spellStart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>к.с-</w:t>
      </w:r>
      <w:proofErr w:type="gramStart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>х.н</w:t>
      </w:r>
      <w:proofErr w:type="spellEnd"/>
      <w:proofErr w:type="gramEnd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>Полухина</w:t>
      </w:r>
      <w:proofErr w:type="spellEnd"/>
      <w:r w:rsidRPr="00462708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Марина Геннадьевна, </w:t>
      </w:r>
    </w:p>
    <w:p w:rsidR="00E17DAA" w:rsidRPr="00462708" w:rsidRDefault="00E17DAA" w:rsidP="002C458D">
      <w:pPr>
        <w:pStyle w:val="a3"/>
        <w:kinsoku w:val="0"/>
        <w:overflowPunct w:val="0"/>
        <w:spacing w:before="0" w:beforeAutospacing="0" w:after="0" w:afterAutospacing="0" w:line="216" w:lineRule="auto"/>
        <w:ind w:firstLine="706"/>
        <w:jc w:val="right"/>
        <w:textAlignment w:val="baseline"/>
        <w:rPr>
          <w:sz w:val="28"/>
          <w:szCs w:val="28"/>
        </w:rPr>
      </w:pPr>
      <w:r w:rsidRPr="00462708">
        <w:rPr>
          <w:rFonts w:eastAsiaTheme="minorEastAsia"/>
          <w:color w:val="000000" w:themeColor="text1"/>
          <w:kern w:val="24"/>
          <w:sz w:val="28"/>
          <w:szCs w:val="28"/>
        </w:rPr>
        <w:t xml:space="preserve">педагог дополнительного образования БУ ОО ДО «Дворец пионеров и школьников им. Гагарина», детский технопарк «Кванториум». </w:t>
      </w:r>
    </w:p>
    <w:p w:rsidR="00A659A7" w:rsidRDefault="00A659A7" w:rsidP="002C458D">
      <w:pPr>
        <w:jc w:val="right"/>
      </w:pPr>
    </w:p>
    <w:p w:rsidR="002C458D" w:rsidRDefault="002C458D"/>
    <w:p w:rsidR="002C458D" w:rsidRDefault="002C458D"/>
    <w:p w:rsidR="002C458D" w:rsidRDefault="002C458D"/>
    <w:p w:rsidR="002C458D" w:rsidRDefault="002C458D"/>
    <w:p w:rsidR="002C458D" w:rsidRDefault="002C458D"/>
    <w:p w:rsidR="002C458D" w:rsidRDefault="002C458D"/>
    <w:p w:rsidR="0022539F" w:rsidRDefault="00E17DAA" w:rsidP="00E17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DAA">
        <w:rPr>
          <w:rFonts w:ascii="Times New Roman" w:hAnsi="Times New Roman" w:cs="Times New Roman"/>
          <w:b/>
          <w:sz w:val="28"/>
          <w:szCs w:val="28"/>
        </w:rPr>
        <w:t>Орел 2022</w:t>
      </w:r>
      <w:r w:rsidR="0022539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1552" w:rsidRPr="00C31552" w:rsidRDefault="00C31552" w:rsidP="00C315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C3155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p w:rsidR="00C31552" w:rsidRPr="00C31552" w:rsidRDefault="00C31552" w:rsidP="00C315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1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7583"/>
        <w:gridCol w:w="744"/>
      </w:tblGrid>
      <w:tr w:rsidR="00C31552" w:rsidRPr="00C31552" w:rsidTr="00004E6A">
        <w:trPr>
          <w:trHeight w:val="197"/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83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ind w:left="51"/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hideMark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C31552" w:rsidRPr="00C31552" w:rsidTr="00004E6A">
        <w:trPr>
          <w:trHeight w:val="197"/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83" w:type="dxa"/>
            <w:hideMark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ind w:left="51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44" w:type="dxa"/>
            <w:vAlign w:val="center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31552" w:rsidRPr="00C31552" w:rsidTr="00004E6A">
        <w:trPr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83" w:type="dxa"/>
            <w:hideMark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ind w:left="51"/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Материалы и методы исследования.</w:t>
            </w:r>
          </w:p>
        </w:tc>
        <w:tc>
          <w:tcPr>
            <w:tcW w:w="744" w:type="dxa"/>
            <w:vAlign w:val="center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31552" w:rsidRPr="00C31552" w:rsidTr="00004E6A">
        <w:trPr>
          <w:trHeight w:val="181"/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83" w:type="dxa"/>
            <w:hideMark/>
          </w:tcPr>
          <w:p w:rsidR="00C31552" w:rsidRPr="00C31552" w:rsidRDefault="00C31552" w:rsidP="00C31552">
            <w:pPr>
              <w:spacing w:line="360" w:lineRule="auto"/>
              <w:ind w:left="5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31552">
              <w:rPr>
                <w:rFonts w:ascii="Times New Roman" w:hAnsi="Times New Roman" w:cs="Times New Roman"/>
                <w:sz w:val="28"/>
                <w:szCs w:val="28"/>
              </w:rPr>
              <w:t>Полученные результаты и их обсуждение</w:t>
            </w:r>
          </w:p>
        </w:tc>
        <w:tc>
          <w:tcPr>
            <w:tcW w:w="744" w:type="dxa"/>
            <w:vAlign w:val="center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C31552" w:rsidRPr="00C31552" w:rsidTr="00004E6A">
        <w:trPr>
          <w:trHeight w:val="181"/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83" w:type="dxa"/>
          </w:tcPr>
          <w:p w:rsidR="00C31552" w:rsidRPr="00C31552" w:rsidRDefault="00C31552" w:rsidP="00C31552">
            <w:pPr>
              <w:tabs>
                <w:tab w:val="num" w:pos="0"/>
              </w:tabs>
              <w:spacing w:line="360" w:lineRule="auto"/>
              <w:ind w:lef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1552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744" w:type="dxa"/>
            <w:vAlign w:val="center"/>
          </w:tcPr>
          <w:p w:rsidR="00C31552" w:rsidRPr="00C31552" w:rsidRDefault="00C31552" w:rsidP="00004E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04E6A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31552" w:rsidRPr="00C31552" w:rsidTr="00004E6A">
        <w:trPr>
          <w:trHeight w:val="181"/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83" w:type="dxa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line="240" w:lineRule="auto"/>
              <w:ind w:left="51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744" w:type="dxa"/>
            <w:vAlign w:val="center"/>
          </w:tcPr>
          <w:p w:rsidR="00C31552" w:rsidRPr="00C31552" w:rsidRDefault="00004E6A" w:rsidP="00C315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C31552" w:rsidRPr="00C31552" w:rsidTr="00004E6A">
        <w:trPr>
          <w:trHeight w:val="181"/>
          <w:jc w:val="center"/>
        </w:trPr>
        <w:tc>
          <w:tcPr>
            <w:tcW w:w="776" w:type="dxa"/>
          </w:tcPr>
          <w:p w:rsidR="00C31552" w:rsidRPr="00C31552" w:rsidRDefault="00C31552" w:rsidP="00C315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83" w:type="dxa"/>
          </w:tcPr>
          <w:p w:rsidR="00C31552" w:rsidRPr="00C31552" w:rsidRDefault="00C31552" w:rsidP="00C31552">
            <w:pPr>
              <w:spacing w:line="360" w:lineRule="auto"/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744" w:type="dxa"/>
            <w:vAlign w:val="center"/>
          </w:tcPr>
          <w:p w:rsidR="00C31552" w:rsidRPr="00C31552" w:rsidRDefault="00C31552" w:rsidP="00004E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1552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04E6A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22539F" w:rsidRDefault="0022539F" w:rsidP="00E17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7DAA" w:rsidRPr="0022539F" w:rsidRDefault="0022539F" w:rsidP="002253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3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t>Главная особенность производства овощей заключается в способности отрасли в полной мере обеспечивать население растительной овощной продукцией.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t>Томат пользуется хорошим спросом у покупателей и занимает второе место после огурцов по потреблению в свежем виде. Примерно 75% выращиваемых томатов в мире используется для употребления в свежем виде.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Деятель</w:t>
      </w:r>
      <w:r w:rsidR="00150A24">
        <w:rPr>
          <w:rFonts w:eastAsiaTheme="minorEastAsia"/>
          <w:color w:val="000000" w:themeColor="text1"/>
          <w:kern w:val="24"/>
          <w:sz w:val="28"/>
          <w:szCs w:val="28"/>
        </w:rPr>
        <w:t xml:space="preserve">ность патогенных </w:t>
      </w:r>
      <w:r w:rsidR="00004E6A">
        <w:rPr>
          <w:rFonts w:eastAsiaTheme="minorEastAsia"/>
          <w:color w:val="000000" w:themeColor="text1"/>
          <w:kern w:val="24"/>
          <w:sz w:val="28"/>
          <w:szCs w:val="28"/>
        </w:rPr>
        <w:t>микроорганизмы,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принадлежащие к разным группам (грибы, бактерии, вирусы) является лимитирующим фактором при выращивании высококачественной овощной продукции.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В последнее время перед производителями овощей (томатов) стоит задача не только защитить растения от патогенных микроорганизмов, но и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экологизировать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их выращивание. Для этого многие производители пытаются сократить применение химических средств защиты путем внесения в почву </w:t>
      </w:r>
      <w:r w:rsidR="00004E6A" w:rsidRPr="0022539F">
        <w:rPr>
          <w:rFonts w:eastAsia="Calibri"/>
          <w:color w:val="000000" w:themeColor="text1"/>
          <w:kern w:val="24"/>
          <w:sz w:val="28"/>
          <w:szCs w:val="28"/>
        </w:rPr>
        <w:t>прапоров,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содержащих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антогонистов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патогенной микрофлоры такие как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Негативное воздейст</w:t>
      </w:r>
      <w:r w:rsidR="00004E6A">
        <w:rPr>
          <w:rFonts w:eastAsiaTheme="minorEastAsia"/>
          <w:color w:val="000000" w:themeColor="text1"/>
          <w:kern w:val="24"/>
          <w:sz w:val="28"/>
          <w:szCs w:val="28"/>
        </w:rPr>
        <w:t xml:space="preserve">вие патогенных микроорганизмов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начинается уже с момента посева семян в почву. Поэтому вполне логичным является ее </w:t>
      </w:r>
      <w:proofErr w:type="spellStart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оздоравливание</w:t>
      </w:r>
      <w:proofErr w:type="spellEnd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путем внесения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и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.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Однако остается вопрос о влиянии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на всхожесть и ранние этапы развития томатов.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Таким образом, данное исследование является актуальным, перспективным и имеет большое сельскохозяйственное значение.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Цель работы: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Определить влияние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на энергию прорастания,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лабораторную всхожесть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и ранние этапы развития томатов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>, а также оценить перспективность их применения.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b/>
          <w:bCs/>
          <w:color w:val="000000" w:themeColor="text1"/>
          <w:kern w:val="24"/>
          <w:sz w:val="28"/>
          <w:szCs w:val="28"/>
        </w:rPr>
        <w:t>Задачи: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1. Определить влияние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на энергию прорастания и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>лабораторную всхожесть семян томата.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lastRenderedPageBreak/>
        <w:t xml:space="preserve">2. Определить влияние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Тrichoderma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verde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и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Bacillus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subtilis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на морфометрические показатели на ранних этапах развития.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3. Определить влияние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Тrichoderma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verde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и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Bacillus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subtilis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в сочетании с предпосевной обработкой семян пестицидами на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энергию прорастания и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>лабораторную всхожесть, морфометрические показатели на ранних этапах развития.</w:t>
      </w:r>
    </w:p>
    <w:p w:rsid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4. Определить эффективность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против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патогенных микроорганизмов </w:t>
      </w:r>
      <w:r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 xml:space="preserve">2. </w:t>
      </w: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Материалы и методы исследования</w:t>
      </w:r>
    </w:p>
    <w:p w:rsid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Методика опыта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. В качестве контроля использовали </w:t>
      </w:r>
      <w:r w:rsidR="00333374" w:rsidRPr="0022539F">
        <w:rPr>
          <w:rFonts w:eastAsiaTheme="minorEastAsia"/>
          <w:color w:val="000000" w:themeColor="text1"/>
          <w:kern w:val="24"/>
          <w:sz w:val="28"/>
          <w:szCs w:val="28"/>
        </w:rPr>
        <w:t>семена,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высеянные в грунт без обработки. Опытные образцы семян были высеяны в грунт с одновременным внесением испытываемых микробиологических культур. 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Лабораторный опыт: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исследования, наблюдения и учеты в опыте проведены с использованием общепринятых методик в овощеводстве защищенного грунта </w:t>
      </w:r>
      <w:r w:rsidRPr="0022539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по </w:t>
      </w:r>
      <w:proofErr w:type="spellStart"/>
      <w:r w:rsidRPr="0022539F">
        <w:rPr>
          <w:rFonts w:eastAsiaTheme="minorEastAsia"/>
          <w:bCs/>
          <w:color w:val="000000" w:themeColor="text1"/>
          <w:kern w:val="24"/>
          <w:sz w:val="28"/>
          <w:szCs w:val="28"/>
        </w:rPr>
        <w:t>Доспехову</w:t>
      </w:r>
      <w:proofErr w:type="spellEnd"/>
      <w:r w:rsidRPr="0022539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Б.А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. и </w:t>
      </w:r>
      <w:r w:rsidRPr="0022539F">
        <w:rPr>
          <w:rFonts w:eastAsiaTheme="minorEastAsia"/>
          <w:bCs/>
          <w:color w:val="000000" w:themeColor="text1"/>
          <w:kern w:val="24"/>
          <w:sz w:val="28"/>
          <w:szCs w:val="28"/>
        </w:rPr>
        <w:t>соответствующим ГОСТу.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Для изучения отбирали семена высокого класса посевного стандарта. Опыт заложен в контейнерах </w:t>
      </w:r>
      <w:r w:rsidR="00333374" w:rsidRPr="0022539F">
        <w:rPr>
          <w:rFonts w:eastAsiaTheme="minorEastAsia"/>
          <w:color w:val="000000" w:themeColor="text1"/>
          <w:kern w:val="24"/>
          <w:sz w:val="28"/>
          <w:szCs w:val="28"/>
        </w:rPr>
        <w:t>с почвой,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содержащей </w:t>
      </w:r>
      <w:proofErr w:type="spellStart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фитопатогены</w:t>
      </w:r>
      <w:proofErr w:type="spellEnd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томатов, t проращивания – 22 градусов С, в темноте. Энергию прорастания определяли на 5 сутки, всхожесть на 10</w:t>
      </w:r>
      <w:r w:rsidR="00462708">
        <w:rPr>
          <w:rFonts w:eastAsiaTheme="minorEastAsia"/>
          <w:color w:val="000000" w:themeColor="text1"/>
          <w:kern w:val="24"/>
          <w:sz w:val="28"/>
          <w:szCs w:val="28"/>
        </w:rPr>
        <w:t xml:space="preserve"> сутки</w:t>
      </w:r>
      <w:r w:rsidR="00150A2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150A24" w:rsidRPr="00150A24">
        <w:rPr>
          <w:rFonts w:eastAsiaTheme="minorEastAsia"/>
          <w:color w:val="000000" w:themeColor="text1"/>
          <w:kern w:val="24"/>
          <w:sz w:val="28"/>
          <w:szCs w:val="28"/>
        </w:rPr>
        <w:t>[1]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22539F" w:rsidRPr="00150A24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Вегетационный опыт: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в период вегетации растений проводились наблюдения за их ростом и развитием </w:t>
      </w:r>
      <w:r w:rsidRPr="0022539F">
        <w:rPr>
          <w:rFonts w:eastAsiaTheme="minorEastAsia"/>
          <w:bCs/>
          <w:color w:val="000000" w:themeColor="text1"/>
          <w:kern w:val="24"/>
          <w:sz w:val="28"/>
          <w:szCs w:val="28"/>
        </w:rPr>
        <w:t>по методике Государственного сортоиспытания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(1989), </w:t>
      </w:r>
      <w:r w:rsidRPr="0022539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методы определения всхожести - ГОСТ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12038-84 и ГОСТу РФ 12260-81</w:t>
      </w:r>
      <w:r w:rsidR="00150A24">
        <w:rPr>
          <w:rFonts w:eastAsiaTheme="minorEastAsia"/>
          <w:color w:val="000000" w:themeColor="text1"/>
          <w:kern w:val="24"/>
          <w:sz w:val="28"/>
          <w:szCs w:val="28"/>
        </w:rPr>
        <w:t xml:space="preserve"> [</w:t>
      </w:r>
      <w:r w:rsidR="00150A24" w:rsidRPr="00150A24">
        <w:rPr>
          <w:rFonts w:eastAsiaTheme="minorEastAsia"/>
          <w:color w:val="000000" w:themeColor="text1"/>
          <w:kern w:val="24"/>
          <w:sz w:val="28"/>
          <w:szCs w:val="28"/>
        </w:rPr>
        <w:t>2</w:t>
      </w:r>
      <w:r w:rsidR="00150A24">
        <w:rPr>
          <w:rFonts w:eastAsiaTheme="minorEastAsia"/>
          <w:color w:val="000000" w:themeColor="text1"/>
          <w:kern w:val="24"/>
          <w:sz w:val="28"/>
          <w:szCs w:val="28"/>
        </w:rPr>
        <w:t>].</w:t>
      </w:r>
    </w:p>
    <w:p w:rsidR="0022539F" w:rsidRPr="0022539F" w:rsidRDefault="0022539F" w:rsidP="0022539F">
      <w:pPr>
        <w:pStyle w:val="a3"/>
        <w:tabs>
          <w:tab w:val="left" w:pos="1558"/>
        </w:tabs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="Calibri"/>
          <w:b/>
          <w:bCs/>
          <w:color w:val="000000"/>
          <w:kern w:val="24"/>
          <w:sz w:val="28"/>
          <w:szCs w:val="28"/>
        </w:rPr>
        <w:t xml:space="preserve">Методы: </w:t>
      </w:r>
      <w:r w:rsidRPr="0022539F">
        <w:rPr>
          <w:rFonts w:eastAsia="Calibri"/>
          <w:color w:val="000000"/>
          <w:kern w:val="24"/>
          <w:sz w:val="28"/>
          <w:szCs w:val="28"/>
        </w:rPr>
        <w:t>лабораторный опыт; вегетационный опыт; метод наблюдения, аналитический метод, метод статистических исследований, монографический метод.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Полученные результаты опытов были обработаны математическим методом при помощи программы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Microsoft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Office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Excel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2007. </w:t>
      </w:r>
    </w:p>
    <w:p w:rsidR="0022539F" w:rsidRPr="00333374" w:rsidRDefault="0022539F" w:rsidP="00333374">
      <w:pPr>
        <w:pStyle w:val="a3"/>
        <w:spacing w:before="0" w:beforeAutospacing="0" w:after="0" w:afterAutospacing="0" w:line="360" w:lineRule="auto"/>
        <w:ind w:firstLine="706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Варианты были заложены в четырехкратной повторности. Для каждого варианта опыта было взято по 15 семян томатов. </w:t>
      </w:r>
    </w:p>
    <w:p w:rsidR="0022539F" w:rsidRPr="004A546D" w:rsidRDefault="0022539F" w:rsidP="0022539F">
      <w:pPr>
        <w:pStyle w:val="a3"/>
        <w:spacing w:before="0" w:beforeAutospacing="0" w:after="0" w:afterAutospacing="0" w:line="360" w:lineRule="auto"/>
        <w:ind w:firstLine="576"/>
        <w:jc w:val="both"/>
        <w:rPr>
          <w:sz w:val="28"/>
          <w:szCs w:val="28"/>
        </w:rPr>
      </w:pPr>
      <w:r w:rsidRPr="004A546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Исследуемые препараты</w:t>
      </w:r>
      <w:r w:rsidRPr="004A546D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proofErr w:type="spellStart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>Bacillus</w:t>
      </w:r>
      <w:proofErr w:type="spellEnd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>subtilis</w:t>
      </w:r>
      <w:proofErr w:type="spellEnd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- вид грамположительных спорообразующих аэробных бактерий. Благодаря продуцируемым антибиотикам и способности </w:t>
      </w:r>
      <w:proofErr w:type="spellStart"/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>закислять</w:t>
      </w:r>
      <w:proofErr w:type="spellEnd"/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 среду обитания, является антагонистом патогенных и условно-патогенных микроорганизмов. 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850"/>
        <w:jc w:val="both"/>
        <w:rPr>
          <w:sz w:val="28"/>
          <w:szCs w:val="28"/>
        </w:rPr>
      </w:pPr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>– род грибо</w:t>
      </w:r>
      <w:r w:rsidR="00333374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в аскомицетов. </w:t>
      </w:r>
      <w:proofErr w:type="spellStart"/>
      <w:r w:rsidR="00333374">
        <w:rPr>
          <w:rFonts w:eastAsiaTheme="minorEastAsia"/>
          <w:color w:val="0D0D0D" w:themeColor="text1" w:themeTint="F2"/>
          <w:kern w:val="24"/>
          <w:sz w:val="28"/>
          <w:szCs w:val="28"/>
        </w:rPr>
        <w:t>Анаморфная</w:t>
      </w:r>
      <w:proofErr w:type="spellEnd"/>
      <w:r w:rsidR="00333374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 форма </w:t>
      </w:r>
      <w:proofErr w:type="spellStart"/>
      <w:r w:rsidRPr="0022539F">
        <w:rPr>
          <w:rFonts w:eastAsiaTheme="minorEastAsia"/>
          <w:i/>
          <w:iCs/>
          <w:color w:val="0D0D0D" w:themeColor="text1" w:themeTint="F2"/>
          <w:kern w:val="24"/>
          <w:sz w:val="28"/>
          <w:szCs w:val="28"/>
        </w:rPr>
        <w:t>Trichoderma</w:t>
      </w:r>
      <w:proofErr w:type="spellEnd"/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 развивается в почве, на влажных стенах зданий и внутри стволов </w:t>
      </w:r>
      <w:r w:rsidR="007B016E">
        <w:rPr>
          <w:rFonts w:eastAsiaTheme="minorEastAsia"/>
          <w:color w:val="0D0D0D" w:themeColor="text1" w:themeTint="F2"/>
          <w:kern w:val="24"/>
          <w:sz w:val="28"/>
          <w:szCs w:val="28"/>
        </w:rPr>
        <w:lastRenderedPageBreak/>
        <w:t xml:space="preserve">деревьев. </w:t>
      </w:r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>Конидии имеют зеленую, реже белую или желтую окраску. Попадая во влажную почву, спор</w:t>
      </w:r>
      <w:r w:rsidR="00333374">
        <w:rPr>
          <w:rFonts w:eastAsiaTheme="minorEastAsia"/>
          <w:color w:val="0D0D0D" w:themeColor="text1" w:themeTint="F2"/>
          <w:kern w:val="24"/>
          <w:sz w:val="28"/>
          <w:szCs w:val="28"/>
        </w:rPr>
        <w:t>ы прорастают, выделяя природные</w:t>
      </w:r>
      <w:r w:rsidRPr="0022539F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 антибиотики. Уничтожает покоящиеся и зимующие стадии патогенов. Попадая на поврежденный участок больного растения, споры прорастают, питаясь больной тканью растение.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576"/>
        <w:jc w:val="both"/>
        <w:textAlignment w:val="baseline"/>
        <w:rPr>
          <w:sz w:val="28"/>
          <w:szCs w:val="28"/>
        </w:rPr>
      </w:pPr>
      <w:r w:rsidRPr="00333374">
        <w:rPr>
          <w:rFonts w:eastAsiaTheme="minorEastAsia"/>
          <w:bCs/>
          <w:color w:val="000000" w:themeColor="text1"/>
          <w:kern w:val="24"/>
          <w:sz w:val="28"/>
          <w:szCs w:val="28"/>
        </w:rPr>
        <w:t>Растворы</w:t>
      </w: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микробиологических культур приготавливались в соответствии с указанием товаропроизводитель.</w:t>
      </w:r>
    </w:p>
    <w:p w:rsidR="0022539F" w:rsidRPr="00333374" w:rsidRDefault="0022539F" w:rsidP="0022539F">
      <w:pPr>
        <w:pStyle w:val="a3"/>
        <w:spacing w:before="0" w:beforeAutospacing="0" w:after="0" w:afterAutospacing="0" w:line="360" w:lineRule="auto"/>
        <w:ind w:firstLine="576"/>
        <w:jc w:val="both"/>
        <w:textAlignment w:val="baseline"/>
        <w:rPr>
          <w:sz w:val="28"/>
          <w:szCs w:val="28"/>
        </w:rPr>
      </w:pPr>
      <w:r w:rsidRPr="0033337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Объект исследования.</w:t>
      </w:r>
      <w:r w:rsidRPr="0033337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22539F" w:rsidRPr="0022539F" w:rsidRDefault="0022539F" w:rsidP="00333374">
      <w:pPr>
        <w:pStyle w:val="a3"/>
        <w:spacing w:before="0" w:beforeAutospacing="0" w:after="0" w:afterAutospacing="0" w:line="360" w:lineRule="auto"/>
        <w:ind w:firstLine="57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Скороспелые, высокопродуктивные сорта томатов для открытого и закрытого грунта. Семена 2021 года, высокого стандарта качества. Производитель «</w:t>
      </w:r>
      <w:proofErr w:type="spellStart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Гавриш</w:t>
      </w:r>
      <w:proofErr w:type="spellEnd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». </w:t>
      </w:r>
      <w:r w:rsidRPr="00333374">
        <w:rPr>
          <w:rFonts w:eastAsiaTheme="minorEastAsia"/>
          <w:bCs/>
          <w:color w:val="000000" w:themeColor="text1"/>
          <w:kern w:val="24"/>
          <w:sz w:val="28"/>
          <w:szCs w:val="28"/>
        </w:rPr>
        <w:t>Сорта: Первоклашка</w:t>
      </w:r>
      <w:r w:rsidRPr="00333374">
        <w:rPr>
          <w:rFonts w:eastAsiaTheme="minorEastAsia"/>
          <w:color w:val="000000" w:themeColor="text1"/>
          <w:kern w:val="24"/>
          <w:sz w:val="28"/>
          <w:szCs w:val="28"/>
        </w:rPr>
        <w:t xml:space="preserve"> с предпосевной обработкой семян пестицидами; </w:t>
      </w:r>
      <w:r w:rsidRPr="00333374">
        <w:rPr>
          <w:rFonts w:eastAsiaTheme="minorEastAsia"/>
          <w:bCs/>
          <w:color w:val="000000" w:themeColor="text1"/>
          <w:kern w:val="24"/>
          <w:sz w:val="28"/>
          <w:szCs w:val="28"/>
        </w:rPr>
        <w:t>Бычье сердце</w:t>
      </w: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без предпосевной обработки</w:t>
      </w:r>
    </w:p>
    <w:p w:rsidR="0022539F" w:rsidRPr="004A546D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b/>
          <w:sz w:val="28"/>
          <w:szCs w:val="28"/>
        </w:rPr>
      </w:pPr>
      <w:r w:rsidRPr="004A546D">
        <w:rPr>
          <w:b/>
          <w:sz w:val="28"/>
          <w:szCs w:val="28"/>
        </w:rPr>
        <w:t>Схема опыта: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Контроль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– семена томатов высеваются без внесения в грунт микробиологических культур 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В1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- семена томатов высеваются с одновременным внесением в грунт микробиологической культуры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В2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– семена томатов высеваются с одновременным внесением в грунт микробиологической культуры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:rsidR="00C85550" w:rsidRDefault="00C85550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0252" w:rsidRDefault="00C85550" w:rsidP="00C85550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C85550">
        <w:rPr>
          <w:b/>
          <w:sz w:val="28"/>
          <w:szCs w:val="28"/>
        </w:rPr>
        <w:t>Полученные результаты и их обсуждение</w:t>
      </w:r>
    </w:p>
    <w:p w:rsidR="00BB0252" w:rsidRPr="00BB0252" w:rsidRDefault="00BB0252" w:rsidP="00C8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Микробиологические культуры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Т</w:t>
      </w:r>
      <w:proofErr w:type="spellStart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richoderma</w:t>
      </w:r>
      <w:proofErr w:type="spellEnd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verde</w:t>
      </w:r>
      <w:proofErr w:type="spellEnd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Bacillus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subtilis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были высеяны на твердые среду (</w:t>
      </w:r>
      <w:proofErr w:type="spellStart"/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Сабуро</w:t>
      </w:r>
      <w:proofErr w:type="spellEnd"/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Питательный </w:t>
      </w:r>
      <w:proofErr w:type="spellStart"/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агар</w:t>
      </w:r>
      <w:proofErr w:type="spellEnd"/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 для проверки жизнеспособности.</w:t>
      </w:r>
    </w:p>
    <w:p w:rsidR="00BB0252" w:rsidRPr="00BB0252" w:rsidRDefault="00BB0252" w:rsidP="00C8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Были приготовлены фиксированные препараты и окрашены </w:t>
      </w:r>
      <w:proofErr w:type="spellStart"/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митиленовым</w:t>
      </w:r>
      <w:proofErr w:type="spellEnd"/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синим (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Т</w:t>
      </w:r>
      <w:proofErr w:type="spellStart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richoderma</w:t>
      </w:r>
      <w:proofErr w:type="spellEnd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verde</w:t>
      </w:r>
      <w:proofErr w:type="spellEnd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)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по Грамму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(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Bacillus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910313"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subtilis</w:t>
      </w:r>
      <w:r w:rsidR="00910313"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)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:rsidR="00BB0252" w:rsidRPr="00C85550" w:rsidRDefault="00BB0252" w:rsidP="00C8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Микроскопирование под иммерсией, х100 показало жизнеспособность культур. </w:t>
      </w:r>
    </w:p>
    <w:p w:rsidR="00BB0252" w:rsidRDefault="00BB0252" w:rsidP="00BB0252">
      <w:pPr>
        <w:pStyle w:val="a3"/>
        <w:spacing w:before="0" w:beforeAutospacing="0" w:after="0" w:afterAutospacing="0"/>
        <w:jc w:val="center"/>
        <w:rPr>
          <w:rFonts w:eastAsiaTheme="minorEastAsia"/>
          <w:i/>
          <w:iCs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0F30900D" wp14:editId="5512F287">
            <wp:extent cx="5908295" cy="550817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0831" cy="55198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0252">
        <w:rPr>
          <w:rFonts w:eastAsiaTheme="minorEastAsia"/>
          <w:i/>
          <w:iCs/>
          <w:color w:val="000000" w:themeColor="text1"/>
          <w:kern w:val="24"/>
          <w:sz w:val="36"/>
          <w:szCs w:val="36"/>
        </w:rPr>
        <w:t xml:space="preserve"> </w:t>
      </w:r>
    </w:p>
    <w:p w:rsidR="00BB0252" w:rsidRPr="00C85550" w:rsidRDefault="00C85550" w:rsidP="00BB0252">
      <w:pPr>
        <w:pStyle w:val="a3"/>
        <w:spacing w:before="0" w:beforeAutospacing="0" w:after="0" w:afterAutospacing="0"/>
        <w:jc w:val="center"/>
      </w:pPr>
      <w:r w:rsidRPr="00C85550">
        <w:rPr>
          <w:rFonts w:eastAsiaTheme="minorEastAsia"/>
          <w:iCs/>
          <w:color w:val="000000" w:themeColor="text1"/>
          <w:kern w:val="24"/>
          <w:sz w:val="36"/>
          <w:szCs w:val="36"/>
        </w:rPr>
        <w:t xml:space="preserve">Рисунок 1. </w:t>
      </w:r>
      <w:r w:rsidR="00BB0252" w:rsidRPr="00C85550">
        <w:rPr>
          <w:rFonts w:eastAsiaTheme="minorEastAsia"/>
          <w:iCs/>
          <w:color w:val="000000" w:themeColor="text1"/>
          <w:kern w:val="24"/>
          <w:sz w:val="36"/>
          <w:szCs w:val="36"/>
        </w:rPr>
        <w:t>Т</w:t>
      </w:r>
      <w:proofErr w:type="spellStart"/>
      <w:r w:rsidR="00BB0252" w:rsidRPr="00C85550">
        <w:rPr>
          <w:rFonts w:eastAsiaTheme="minorEastAsia"/>
          <w:iCs/>
          <w:color w:val="000000" w:themeColor="text1"/>
          <w:kern w:val="24"/>
          <w:sz w:val="36"/>
          <w:szCs w:val="36"/>
          <w:lang w:val="en-US"/>
        </w:rPr>
        <w:t>richoderma</w:t>
      </w:r>
      <w:proofErr w:type="spellEnd"/>
      <w:r w:rsidR="00BB0252" w:rsidRPr="00C85550">
        <w:rPr>
          <w:rFonts w:eastAsiaTheme="minorEastAsia"/>
          <w:i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="00BB0252" w:rsidRPr="00C85550">
        <w:rPr>
          <w:rFonts w:eastAsiaTheme="minorEastAsia"/>
          <w:iCs/>
          <w:color w:val="000000" w:themeColor="text1"/>
          <w:kern w:val="24"/>
          <w:sz w:val="36"/>
          <w:szCs w:val="36"/>
          <w:lang w:val="en-US"/>
        </w:rPr>
        <w:t>verde</w:t>
      </w:r>
      <w:proofErr w:type="spellEnd"/>
      <w:r w:rsidR="00BB0252" w:rsidRPr="00C85550">
        <w:rPr>
          <w:rFonts w:eastAsiaTheme="minorEastAsia"/>
          <w:iCs/>
          <w:color w:val="000000" w:themeColor="text1"/>
          <w:kern w:val="24"/>
          <w:sz w:val="36"/>
          <w:szCs w:val="36"/>
        </w:rPr>
        <w:t>, окраска метиленовый синий, х100</w:t>
      </w:r>
    </w:p>
    <w:p w:rsidR="00BB0252" w:rsidRPr="00C85550" w:rsidRDefault="00BB0252" w:rsidP="00C85550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</w:p>
    <w:p w:rsidR="00BB0252" w:rsidRPr="0022539F" w:rsidRDefault="00BB0252" w:rsidP="00C85550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8C17CF1">
            <wp:extent cx="5865350" cy="56291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93" cy="5662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252" w:rsidRPr="00BB0252" w:rsidRDefault="00C85550" w:rsidP="00BB02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550">
        <w:rPr>
          <w:rFonts w:ascii="Times New Roman" w:eastAsiaTheme="minorEastAsia" w:hAnsi="Times New Roman" w:cs="Times New Roman"/>
          <w:iCs/>
          <w:color w:val="000000" w:themeColor="text1"/>
          <w:kern w:val="24"/>
          <w:sz w:val="36"/>
          <w:szCs w:val="36"/>
          <w:lang w:eastAsia="ru-RU"/>
        </w:rPr>
        <w:t xml:space="preserve">Рисунок 2. </w:t>
      </w:r>
      <w:r w:rsidR="00BB0252" w:rsidRPr="00BB0252">
        <w:rPr>
          <w:rFonts w:ascii="Times New Roman" w:eastAsiaTheme="minorEastAsia" w:hAnsi="Times New Roman" w:cs="Times New Roman"/>
          <w:iCs/>
          <w:color w:val="000000" w:themeColor="text1"/>
          <w:kern w:val="24"/>
          <w:sz w:val="36"/>
          <w:szCs w:val="36"/>
          <w:lang w:val="en-US" w:eastAsia="ru-RU"/>
        </w:rPr>
        <w:t>Bacillus</w:t>
      </w:r>
      <w:r w:rsidR="00BB0252" w:rsidRPr="00BB0252">
        <w:rPr>
          <w:rFonts w:ascii="Times New Roman" w:eastAsiaTheme="minorEastAsia" w:hAnsi="Times New Roman" w:cs="Times New Roman"/>
          <w:iCs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="00BB0252" w:rsidRPr="00BB0252">
        <w:rPr>
          <w:rFonts w:ascii="Times New Roman" w:eastAsiaTheme="minorEastAsia" w:hAnsi="Times New Roman" w:cs="Times New Roman"/>
          <w:iCs/>
          <w:color w:val="000000" w:themeColor="text1"/>
          <w:kern w:val="24"/>
          <w:sz w:val="36"/>
          <w:szCs w:val="36"/>
          <w:lang w:val="en-US" w:eastAsia="ru-RU"/>
        </w:rPr>
        <w:t>subtilis</w:t>
      </w:r>
      <w:r w:rsidR="00BB0252" w:rsidRPr="00BB0252">
        <w:rPr>
          <w:rFonts w:ascii="Times New Roman" w:eastAsiaTheme="minorEastAsia" w:hAnsi="Times New Roman" w:cs="Times New Roman"/>
          <w:iCs/>
          <w:color w:val="000000" w:themeColor="text1"/>
          <w:kern w:val="24"/>
          <w:sz w:val="36"/>
          <w:szCs w:val="36"/>
          <w:lang w:eastAsia="ru-RU"/>
        </w:rPr>
        <w:t>, окраска по Грамму, х100</w:t>
      </w:r>
    </w:p>
    <w:p w:rsid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0252" w:rsidRPr="00C85550" w:rsidRDefault="00BB0252" w:rsidP="00C85550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  <w:r w:rsidRPr="00BB0252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 xml:space="preserve">Определение влияния </w:t>
      </w:r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Т</w:t>
      </w:r>
      <w:proofErr w:type="spellStart"/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en-US" w:eastAsia="ru-RU"/>
        </w:rPr>
        <w:t>richoderma</w:t>
      </w:r>
      <w:proofErr w:type="spellEnd"/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</w:t>
      </w:r>
      <w:proofErr w:type="spellStart"/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en-US" w:eastAsia="ru-RU"/>
        </w:rPr>
        <w:t>verde</w:t>
      </w:r>
      <w:proofErr w:type="spellEnd"/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и </w:t>
      </w:r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en-US" w:eastAsia="ru-RU"/>
        </w:rPr>
        <w:t>Bacillus</w:t>
      </w:r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en-US" w:eastAsia="ru-RU"/>
        </w:rPr>
        <w:t>subtilis</w:t>
      </w:r>
      <w:r w:rsidRPr="00BB0252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на энергию прорастания и </w:t>
      </w:r>
      <w:r w:rsidRPr="00BB0252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лабораторную всхожесть семян томата.</w:t>
      </w:r>
    </w:p>
    <w:p w:rsidR="00C85550" w:rsidRPr="00BB0252" w:rsidRDefault="00C85550" w:rsidP="00C85550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23A" w:rsidRPr="00C85550" w:rsidRDefault="00C85550" w:rsidP="00BB0252">
      <w:pPr>
        <w:kinsoku w:val="0"/>
        <w:overflowPunct w:val="0"/>
        <w:spacing w:after="0" w:line="216" w:lineRule="auto"/>
        <w:ind w:firstLine="706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85550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Таблица 1. </w:t>
      </w:r>
      <w:r w:rsidRPr="00C855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Э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нергию прорастания и </w:t>
      </w:r>
      <w:r w:rsidRPr="00BB0252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>лабораторную всхожесть семян томата</w:t>
      </w:r>
      <w:r w:rsidRPr="00C85550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>, %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770"/>
        <w:gridCol w:w="1701"/>
        <w:gridCol w:w="1420"/>
      </w:tblGrid>
      <w:tr w:rsidR="00C328CB" w:rsidTr="00C85550">
        <w:tc>
          <w:tcPr>
            <w:tcW w:w="4390" w:type="dxa"/>
          </w:tcPr>
          <w:p w:rsidR="00C328CB" w:rsidRPr="00C85550" w:rsidRDefault="00C328CB" w:rsidP="00C32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418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</w:tr>
      <w:tr w:rsidR="00C328CB" w:rsidTr="00C85550">
        <w:tc>
          <w:tcPr>
            <w:tcW w:w="9281" w:type="dxa"/>
            <w:gridSpan w:val="4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Первоклашка</w:t>
            </w:r>
          </w:p>
        </w:tc>
      </w:tr>
      <w:tr w:rsidR="00C328CB" w:rsidTr="00C85550">
        <w:tc>
          <w:tcPr>
            <w:tcW w:w="4390" w:type="dxa"/>
          </w:tcPr>
          <w:p w:rsidR="00C328CB" w:rsidRPr="00C85550" w:rsidRDefault="00C328CB" w:rsidP="00C32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Энергия прорастания, %</w:t>
            </w:r>
          </w:p>
        </w:tc>
        <w:tc>
          <w:tcPr>
            <w:tcW w:w="1770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1701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18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28CB" w:rsidTr="00C85550">
        <w:tc>
          <w:tcPr>
            <w:tcW w:w="4390" w:type="dxa"/>
          </w:tcPr>
          <w:p w:rsidR="00C328CB" w:rsidRPr="00C85550" w:rsidRDefault="00C328CB" w:rsidP="00C32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Всхожесть, %</w:t>
            </w:r>
          </w:p>
        </w:tc>
        <w:tc>
          <w:tcPr>
            <w:tcW w:w="1770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701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78,7</w:t>
            </w:r>
          </w:p>
        </w:tc>
        <w:tc>
          <w:tcPr>
            <w:tcW w:w="1418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</w:tr>
      <w:tr w:rsidR="00C328CB" w:rsidTr="00C85550">
        <w:tc>
          <w:tcPr>
            <w:tcW w:w="9281" w:type="dxa"/>
            <w:gridSpan w:val="4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Бычье сердце</w:t>
            </w:r>
          </w:p>
        </w:tc>
      </w:tr>
      <w:tr w:rsidR="00C328CB" w:rsidTr="00C85550">
        <w:tc>
          <w:tcPr>
            <w:tcW w:w="4390" w:type="dxa"/>
          </w:tcPr>
          <w:p w:rsidR="00C328CB" w:rsidRPr="00C85550" w:rsidRDefault="00C328CB" w:rsidP="00C32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Энергия прорастания, %</w:t>
            </w:r>
          </w:p>
        </w:tc>
        <w:tc>
          <w:tcPr>
            <w:tcW w:w="1770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701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1418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C328CB" w:rsidTr="00C85550">
        <w:tc>
          <w:tcPr>
            <w:tcW w:w="4390" w:type="dxa"/>
          </w:tcPr>
          <w:p w:rsidR="00C328CB" w:rsidRPr="00C85550" w:rsidRDefault="00C328CB" w:rsidP="00C32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Всхожесть, %</w:t>
            </w:r>
          </w:p>
        </w:tc>
        <w:tc>
          <w:tcPr>
            <w:tcW w:w="1770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701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418" w:type="dxa"/>
          </w:tcPr>
          <w:p w:rsidR="00C328CB" w:rsidRPr="00C85550" w:rsidRDefault="00C328CB" w:rsidP="00C32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550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</w:tbl>
    <w:p w:rsidR="00C2223A" w:rsidRDefault="00C2223A" w:rsidP="00BB0252">
      <w:pPr>
        <w:kinsoku w:val="0"/>
        <w:overflowPunct w:val="0"/>
        <w:spacing w:after="0" w:line="216" w:lineRule="auto"/>
        <w:ind w:firstLine="706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BB0252" w:rsidRPr="00BB0252" w:rsidRDefault="00BB0252" w:rsidP="00C85550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Энерг</w:t>
      </w:r>
      <w:r w:rsidR="00C328CB" w:rsidRPr="00C85550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ии прорастания опытных образцов, </w:t>
      </w:r>
      <w:r w:rsidRPr="00BB0252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определялась по ГОСТ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12038-84 </w:t>
      </w:r>
      <w:r w:rsidRPr="00BB0252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 5 сутки, лабораторная всхожесть, на 10 сутки. </w:t>
      </w:r>
    </w:p>
    <w:p w:rsidR="00BB0252" w:rsidRPr="00BB0252" w:rsidRDefault="00BB0252" w:rsidP="00C85550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Максимальная энергия прорастания отмечена в контрольной группе и В1 (75,3 и 73,3%) томата Бычье сердце.</w:t>
      </w:r>
    </w:p>
    <w:p w:rsidR="00BB0252" w:rsidRPr="00BB0252" w:rsidRDefault="00BB0252" w:rsidP="00C85550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Минимальная энергия прорастания отмечена в В2 томата и В1 (10 и 0%).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Т</w:t>
      </w:r>
      <w:proofErr w:type="spellStart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richoderma</w:t>
      </w:r>
      <w:proofErr w:type="spellEnd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verde</w:t>
      </w:r>
      <w:proofErr w:type="spellEnd"/>
      <w:r w:rsidR="00C328CB" w:rsidRPr="00C8555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снижает энергию прорастания и лабораторную всхожесть семян томатов особенно в сочетании с предпосевной обработкой пестицидами.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Bacillus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subtilis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незначительно увеличила всхожесть семян </w:t>
      </w:r>
      <w:r w:rsidRPr="00BB025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с 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предпосевн</w:t>
      </w:r>
      <w:r w:rsidR="00C855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ой обработкой пестицидами, на 1,</w:t>
      </w: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4% и 17,4% увеличила у семян без обработки.</w:t>
      </w:r>
    </w:p>
    <w:p w:rsidR="00BB0252" w:rsidRPr="00BB0252" w:rsidRDefault="00BB0252" w:rsidP="00C85550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соответствии ГОСТу РФ 12260-81 семена первого класса томатов Первоклашка имели низкую всхожесть 77,3 при требуемых 80 в Контроле, опытные варианты так же имели низкую всхожесть, наименьшая в В2 – 43,3%, наибольшая в В1 – 78,7%. Таким образом предпосевная обработка пестицидами может снижать всхожесть томатов.</w:t>
      </w:r>
    </w:p>
    <w:p w:rsidR="00BB0252" w:rsidRPr="00BB0252" w:rsidRDefault="00BB0252" w:rsidP="00C85550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52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Всхожесть томата Бычье сердце была высокой во всех вариантах, максимальная в варианте В2 – 98,7, что превзошло </w:t>
      </w:r>
      <w:proofErr w:type="spellStart"/>
      <w:r w:rsidRPr="00BB0252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Контороль</w:t>
      </w:r>
      <w:proofErr w:type="spellEnd"/>
      <w:r w:rsidRPr="00BB0252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17,4%.</w:t>
      </w:r>
    </w:p>
    <w:p w:rsidR="00BB0252" w:rsidRDefault="00BB0252" w:rsidP="00BB025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0252" w:rsidRDefault="00BB0252" w:rsidP="00BB025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0252" w:rsidRDefault="00BB0252" w:rsidP="00BB025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10F2B63">
            <wp:extent cx="5905500" cy="427808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1"/>
                    <a:stretch/>
                  </pic:blipFill>
                  <pic:spPr bwMode="auto">
                    <a:xfrm>
                      <a:off x="0" y="0"/>
                      <a:ext cx="5938313" cy="43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252" w:rsidRDefault="00C85550" w:rsidP="00BB0252">
      <w:pPr>
        <w:pStyle w:val="a3"/>
        <w:spacing w:before="0" w:beforeAutospacing="0" w:after="0" w:afterAutospacing="0"/>
        <w:jc w:val="center"/>
        <w:rPr>
          <w:rFonts w:eastAsia="Calibri"/>
          <w:bCs/>
          <w:kern w:val="24"/>
          <w:sz w:val="28"/>
          <w:szCs w:val="28"/>
        </w:rPr>
      </w:pPr>
      <w:r w:rsidRPr="00C85550">
        <w:rPr>
          <w:bCs/>
          <w:sz w:val="28"/>
          <w:szCs w:val="28"/>
        </w:rPr>
        <w:t xml:space="preserve">Рисунок 3. </w:t>
      </w:r>
      <w:r w:rsidRPr="00C85550">
        <w:rPr>
          <w:rFonts w:eastAsiaTheme="minorEastAsia"/>
          <w:bCs/>
          <w:kern w:val="24"/>
          <w:sz w:val="28"/>
          <w:szCs w:val="28"/>
        </w:rPr>
        <w:t>Э</w:t>
      </w:r>
      <w:r w:rsidRPr="00BB0252">
        <w:rPr>
          <w:rFonts w:eastAsiaTheme="minorEastAsia"/>
          <w:bCs/>
          <w:kern w:val="24"/>
          <w:sz w:val="28"/>
          <w:szCs w:val="28"/>
        </w:rPr>
        <w:t xml:space="preserve">нергию прорастания и </w:t>
      </w:r>
      <w:r w:rsidRPr="00BB0252">
        <w:rPr>
          <w:rFonts w:eastAsia="Calibri"/>
          <w:bCs/>
          <w:kern w:val="24"/>
          <w:sz w:val="28"/>
          <w:szCs w:val="28"/>
        </w:rPr>
        <w:t>лабораторную всхожесть семян томата</w:t>
      </w:r>
      <w:r>
        <w:rPr>
          <w:rFonts w:eastAsia="Calibri"/>
          <w:bCs/>
          <w:kern w:val="24"/>
          <w:sz w:val="28"/>
          <w:szCs w:val="28"/>
        </w:rPr>
        <w:t>.</w:t>
      </w:r>
    </w:p>
    <w:p w:rsidR="00C85550" w:rsidRDefault="00C85550" w:rsidP="00BB025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B0252" w:rsidRPr="00BB0252" w:rsidRDefault="00BB0252" w:rsidP="00C85550">
      <w:p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На 16 сутки развития проростков было проведено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микроскопирование корней томатов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по всем вариантам, которое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показало существенное различие между вариантами обработки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B0252" w:rsidRPr="00BB0252" w:rsidRDefault="00BB0252" w:rsidP="00C85550">
      <w:p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«Первоклашка» и «Бычье сердце»: Контроль.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Корни данных проростков отличались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наибольшей плотностью расположения длинных корневых волосков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В1. 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образец имел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незначительное количество мелких корневых волосков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В2. 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Корни проростков практически не имели </w:t>
      </w:r>
      <w:r w:rsidRPr="00BB02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корневых волосков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C85550" w:rsidRPr="00FF2B88" w:rsidRDefault="00BB0252" w:rsidP="00FF2B88">
      <w:p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Предпосевная </w:t>
      </w:r>
      <w:r w:rsidRPr="00BB025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обработка семян томата «Первоклашка» пестицидами не оказала влияние на образование корневых волосков в контроле.</w:t>
      </w:r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Т</w:t>
      </w:r>
      <w:proofErr w:type="spellStart"/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en-US" w:eastAsia="ru-RU"/>
        </w:rPr>
        <w:t>richoderma</w:t>
      </w:r>
      <w:proofErr w:type="spellEnd"/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</w:t>
      </w:r>
      <w:proofErr w:type="spellStart"/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en-US" w:eastAsia="ru-RU"/>
        </w:rPr>
        <w:t>verde</w:t>
      </w:r>
      <w:proofErr w:type="spellEnd"/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и </w:t>
      </w:r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en-US" w:eastAsia="ru-RU"/>
        </w:rPr>
        <w:t>Bacillus</w:t>
      </w:r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</w:t>
      </w:r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en-US" w:eastAsia="ru-RU"/>
        </w:rPr>
        <w:t>subtilis</w:t>
      </w:r>
      <w:r w:rsidRPr="00BB0252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подавляют развитие корневых волосков, вне зависимости от </w:t>
      </w:r>
      <w:r w:rsidRPr="00BB025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предпосевная обработка семян томата пестицидами.</w:t>
      </w:r>
    </w:p>
    <w:p w:rsidR="00C85550" w:rsidRDefault="00C85550" w:rsidP="00BB025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FF2B88" w:rsidRDefault="00FF2B88" w:rsidP="00BB025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  <w:sectPr w:rsidR="00FF2B88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2B88" w:rsidRDefault="00FF2B88" w:rsidP="00FF2B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3963174" wp14:editId="23F3EF82">
            <wp:extent cx="7773104" cy="5627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4" cy="568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B88" w:rsidRPr="00FF2B88" w:rsidRDefault="00FF2B88" w:rsidP="00FF2B88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  <w:sectPr w:rsidR="00FF2B88" w:rsidRPr="00FF2B88" w:rsidSect="00FF2B8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Рисунок </w:t>
      </w:r>
      <w:r w:rsidRPr="00FF2B88">
        <w:rPr>
          <w:bCs/>
          <w:sz w:val="28"/>
          <w:szCs w:val="28"/>
        </w:rPr>
        <w:t>4. Микроскопирование корней томатов, по вариантам, 16 сутки.</w:t>
      </w:r>
    </w:p>
    <w:p w:rsidR="002D4573" w:rsidRDefault="002D4573" w:rsidP="00FF2B88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2D4573">
        <w:rPr>
          <w:b/>
          <w:bCs/>
          <w:sz w:val="28"/>
          <w:szCs w:val="28"/>
        </w:rPr>
        <w:lastRenderedPageBreak/>
        <w:t xml:space="preserve">Определить влияние </w:t>
      </w:r>
      <w:proofErr w:type="spellStart"/>
      <w:r w:rsidRPr="002D4573">
        <w:rPr>
          <w:b/>
          <w:bCs/>
          <w:sz w:val="28"/>
          <w:szCs w:val="28"/>
        </w:rPr>
        <w:t>Тrichoderma</w:t>
      </w:r>
      <w:proofErr w:type="spellEnd"/>
      <w:r w:rsidRPr="002D4573">
        <w:rPr>
          <w:b/>
          <w:bCs/>
          <w:sz w:val="28"/>
          <w:szCs w:val="28"/>
        </w:rPr>
        <w:t xml:space="preserve"> </w:t>
      </w:r>
      <w:proofErr w:type="spellStart"/>
      <w:r w:rsidRPr="002D4573">
        <w:rPr>
          <w:b/>
          <w:bCs/>
          <w:sz w:val="28"/>
          <w:szCs w:val="28"/>
        </w:rPr>
        <w:t>verde</w:t>
      </w:r>
      <w:proofErr w:type="spellEnd"/>
      <w:r w:rsidRPr="002D4573">
        <w:rPr>
          <w:b/>
          <w:bCs/>
          <w:sz w:val="28"/>
          <w:szCs w:val="28"/>
        </w:rPr>
        <w:t xml:space="preserve"> и </w:t>
      </w:r>
      <w:proofErr w:type="spellStart"/>
      <w:r w:rsidRPr="002D4573">
        <w:rPr>
          <w:b/>
          <w:bCs/>
          <w:sz w:val="28"/>
          <w:szCs w:val="28"/>
        </w:rPr>
        <w:t>Bacillus</w:t>
      </w:r>
      <w:proofErr w:type="spellEnd"/>
      <w:r w:rsidRPr="002D4573">
        <w:rPr>
          <w:b/>
          <w:bCs/>
          <w:sz w:val="28"/>
          <w:szCs w:val="28"/>
        </w:rPr>
        <w:t xml:space="preserve"> </w:t>
      </w:r>
      <w:proofErr w:type="spellStart"/>
      <w:r w:rsidRPr="002D4573">
        <w:rPr>
          <w:b/>
          <w:bCs/>
          <w:sz w:val="28"/>
          <w:szCs w:val="28"/>
        </w:rPr>
        <w:t>subtilis</w:t>
      </w:r>
      <w:proofErr w:type="spellEnd"/>
      <w:r w:rsidRPr="002D4573">
        <w:rPr>
          <w:b/>
          <w:bCs/>
          <w:sz w:val="28"/>
          <w:szCs w:val="28"/>
        </w:rPr>
        <w:t xml:space="preserve"> на морфометрические показатели на ранних этапах развития.</w:t>
      </w:r>
    </w:p>
    <w:p w:rsidR="002D4573" w:rsidRPr="002D4573" w:rsidRDefault="002D4573" w:rsidP="002D457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D4573" w:rsidRP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D4573">
        <w:rPr>
          <w:sz w:val="28"/>
          <w:szCs w:val="28"/>
        </w:rPr>
        <w:t xml:space="preserve">Измерение морфометрических показателей (высота надземной части, длина корня) проводились на 16 сутки. Обработка препаратами повлияла на процентное соотношение надземной и подземной части растения. </w:t>
      </w:r>
    </w:p>
    <w:p w:rsidR="002D4573" w:rsidRPr="00E32B1C" w:rsidRDefault="00E32B1C" w:rsidP="00E32B1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E32B1C">
        <w:rPr>
          <w:bCs/>
          <w:sz w:val="28"/>
          <w:szCs w:val="28"/>
        </w:rPr>
        <w:t>Морфометрические показатели проростков томата по вариантам, 16 сутки.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1559"/>
        <w:gridCol w:w="2378"/>
        <w:gridCol w:w="1869"/>
      </w:tblGrid>
      <w:tr w:rsidR="002D4573" w:rsidRPr="002D4573" w:rsidTr="00E32B1C">
        <w:tc>
          <w:tcPr>
            <w:tcW w:w="1271" w:type="dxa"/>
          </w:tcPr>
          <w:p w:rsidR="002D4573" w:rsidRPr="002D4573" w:rsidRDefault="002D4573" w:rsidP="002D4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Первоклашка</w:t>
            </w:r>
          </w:p>
        </w:tc>
        <w:tc>
          <w:tcPr>
            <w:tcW w:w="4247" w:type="dxa"/>
            <w:gridSpan w:val="2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Бычье сердце</w:t>
            </w:r>
          </w:p>
        </w:tc>
      </w:tr>
      <w:tr w:rsidR="002D4573" w:rsidRPr="002D4573" w:rsidTr="00E32B1C">
        <w:tc>
          <w:tcPr>
            <w:tcW w:w="1271" w:type="dxa"/>
          </w:tcPr>
          <w:p w:rsidR="002D4573" w:rsidRPr="002D4573" w:rsidRDefault="002D4573" w:rsidP="002D4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Надземная часть, %</w:t>
            </w:r>
          </w:p>
        </w:tc>
        <w:tc>
          <w:tcPr>
            <w:tcW w:w="1559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Корневая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378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Надземная часть, %</w:t>
            </w:r>
          </w:p>
        </w:tc>
        <w:tc>
          <w:tcPr>
            <w:tcW w:w="1869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Корневая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D4573" w:rsidRPr="002D4573" w:rsidTr="00E32B1C">
        <w:tc>
          <w:tcPr>
            <w:tcW w:w="1271" w:type="dxa"/>
          </w:tcPr>
          <w:p w:rsidR="002D4573" w:rsidRPr="002D4573" w:rsidRDefault="002D4573" w:rsidP="002D4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268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52,2</w:t>
            </w:r>
          </w:p>
        </w:tc>
        <w:tc>
          <w:tcPr>
            <w:tcW w:w="1559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2378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869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2D4573" w:rsidRPr="002D4573" w:rsidTr="00E32B1C">
        <w:tc>
          <w:tcPr>
            <w:tcW w:w="1271" w:type="dxa"/>
          </w:tcPr>
          <w:p w:rsidR="002D4573" w:rsidRPr="002D4573" w:rsidRDefault="002D4573" w:rsidP="002D4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2268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559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2378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1869" w:type="dxa"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</w:tr>
      <w:tr w:rsidR="002D4573" w:rsidRPr="002D4573" w:rsidTr="00E32B1C">
        <w:trPr>
          <w:trHeight w:val="117"/>
        </w:trPr>
        <w:tc>
          <w:tcPr>
            <w:tcW w:w="1271" w:type="dxa"/>
            <w:hideMark/>
          </w:tcPr>
          <w:p w:rsidR="002D4573" w:rsidRPr="002D4573" w:rsidRDefault="002D4573" w:rsidP="002D4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bCs/>
                <w:sz w:val="24"/>
                <w:szCs w:val="24"/>
              </w:rPr>
              <w:t>В2</w:t>
            </w:r>
          </w:p>
        </w:tc>
        <w:tc>
          <w:tcPr>
            <w:tcW w:w="2268" w:type="dxa"/>
            <w:hideMark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bCs/>
                <w:sz w:val="24"/>
                <w:szCs w:val="24"/>
              </w:rPr>
              <w:t>57,5</w:t>
            </w:r>
          </w:p>
        </w:tc>
        <w:tc>
          <w:tcPr>
            <w:tcW w:w="1559" w:type="dxa"/>
            <w:hideMark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bCs/>
                <w:sz w:val="24"/>
                <w:szCs w:val="24"/>
              </w:rPr>
              <w:t>42,5</w:t>
            </w:r>
          </w:p>
        </w:tc>
        <w:tc>
          <w:tcPr>
            <w:tcW w:w="2378" w:type="dxa"/>
            <w:hideMark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bCs/>
                <w:sz w:val="24"/>
                <w:szCs w:val="24"/>
              </w:rPr>
              <w:t>49,3</w:t>
            </w:r>
          </w:p>
        </w:tc>
        <w:tc>
          <w:tcPr>
            <w:tcW w:w="1869" w:type="dxa"/>
            <w:hideMark/>
          </w:tcPr>
          <w:p w:rsidR="002D4573" w:rsidRPr="002D4573" w:rsidRDefault="002D4573" w:rsidP="002D4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573">
              <w:rPr>
                <w:rFonts w:ascii="Times New Roman" w:hAnsi="Times New Roman" w:cs="Times New Roman"/>
                <w:bCs/>
                <w:sz w:val="24"/>
                <w:szCs w:val="24"/>
              </w:rPr>
              <w:t>50,7</w:t>
            </w:r>
          </w:p>
        </w:tc>
      </w:tr>
    </w:tbl>
    <w:p w:rsidR="002D4573" w:rsidRP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</w:pPr>
    </w:p>
    <w:p w:rsidR="002D4573" w:rsidRP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D4573">
        <w:rPr>
          <w:sz w:val="28"/>
          <w:szCs w:val="28"/>
        </w:rPr>
        <w:t xml:space="preserve">На ранних этапах развития в первую очередь важно формирование мощной корневой системы. </w:t>
      </w:r>
    </w:p>
    <w:p w:rsid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D4573">
        <w:rPr>
          <w:sz w:val="28"/>
          <w:szCs w:val="28"/>
        </w:rPr>
        <w:t xml:space="preserve">После анализа таблицы можно сказать, что внесение </w:t>
      </w:r>
      <w:proofErr w:type="spellStart"/>
      <w:r w:rsidRPr="002D4573">
        <w:rPr>
          <w:i/>
          <w:iCs/>
          <w:sz w:val="28"/>
          <w:szCs w:val="28"/>
        </w:rPr>
        <w:t>Тrichoderma</w:t>
      </w:r>
      <w:proofErr w:type="spellEnd"/>
      <w:r w:rsidRPr="002D4573">
        <w:rPr>
          <w:i/>
          <w:iCs/>
          <w:sz w:val="28"/>
          <w:szCs w:val="28"/>
        </w:rPr>
        <w:t xml:space="preserve"> </w:t>
      </w:r>
      <w:proofErr w:type="spellStart"/>
      <w:r w:rsidRPr="002D4573">
        <w:rPr>
          <w:i/>
          <w:iCs/>
          <w:sz w:val="28"/>
          <w:szCs w:val="28"/>
        </w:rPr>
        <w:t>verde</w:t>
      </w:r>
      <w:proofErr w:type="spellEnd"/>
      <w:r w:rsidRPr="002D4573">
        <w:rPr>
          <w:i/>
          <w:iCs/>
          <w:sz w:val="28"/>
          <w:szCs w:val="28"/>
        </w:rPr>
        <w:t xml:space="preserve"> </w:t>
      </w:r>
      <w:r w:rsidRPr="002D4573">
        <w:rPr>
          <w:sz w:val="28"/>
          <w:szCs w:val="28"/>
        </w:rPr>
        <w:t xml:space="preserve">и </w:t>
      </w:r>
      <w:proofErr w:type="spellStart"/>
      <w:r w:rsidRPr="002D4573">
        <w:rPr>
          <w:sz w:val="28"/>
          <w:szCs w:val="28"/>
        </w:rPr>
        <w:t>Bacillus</w:t>
      </w:r>
      <w:proofErr w:type="spellEnd"/>
      <w:r w:rsidRPr="002D4573">
        <w:rPr>
          <w:sz w:val="28"/>
          <w:szCs w:val="28"/>
        </w:rPr>
        <w:t xml:space="preserve"> </w:t>
      </w:r>
      <w:proofErr w:type="spellStart"/>
      <w:r w:rsidRPr="002D4573">
        <w:rPr>
          <w:sz w:val="28"/>
          <w:szCs w:val="28"/>
        </w:rPr>
        <w:t>subtilis</w:t>
      </w:r>
      <w:proofErr w:type="spellEnd"/>
      <w:r w:rsidRPr="002D4573">
        <w:rPr>
          <w:sz w:val="28"/>
          <w:szCs w:val="28"/>
        </w:rPr>
        <w:t xml:space="preserve"> в сочетании с предпосевной обработки пестицидами негативно сказывается на процентном отношении корневой системы к надземной части, на ранних этапах развития и положительно если такую обработку не делали.</w:t>
      </w:r>
    </w:p>
    <w:p w:rsid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0"/>
      </w:tblGrid>
      <w:tr w:rsidR="002D4573" w:rsidTr="00DB5026">
        <w:tc>
          <w:tcPr>
            <w:tcW w:w="6639" w:type="dxa"/>
          </w:tcPr>
          <w:p w:rsidR="002D4573" w:rsidRDefault="002D4573" w:rsidP="002D4573">
            <w:pPr>
              <w:pStyle w:val="a3"/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ADC126" wp14:editId="7DD7A305">
                  <wp:extent cx="5287733" cy="3657600"/>
                  <wp:effectExtent l="0" t="0" r="825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5496" r="18852" b="17285"/>
                          <a:stretch/>
                        </pic:blipFill>
                        <pic:spPr>
                          <a:xfrm>
                            <a:off x="0" y="0"/>
                            <a:ext cx="5311651" cy="36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573" w:rsidTr="00DB5026">
        <w:tc>
          <w:tcPr>
            <w:tcW w:w="6639" w:type="dxa"/>
          </w:tcPr>
          <w:p w:rsidR="002D4573" w:rsidRPr="002D4573" w:rsidRDefault="002D4573" w:rsidP="002D4573">
            <w:pPr>
              <w:pStyle w:val="a3"/>
              <w:kinsoku w:val="0"/>
              <w:overflowPunct w:val="0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2D4573">
              <w:rPr>
                <w:sz w:val="28"/>
                <w:szCs w:val="28"/>
              </w:rPr>
              <w:t>Первоклашка</w:t>
            </w:r>
          </w:p>
        </w:tc>
      </w:tr>
      <w:tr w:rsidR="002D4573" w:rsidTr="00DB5026">
        <w:tc>
          <w:tcPr>
            <w:tcW w:w="6639" w:type="dxa"/>
          </w:tcPr>
          <w:p w:rsidR="002D4573" w:rsidRPr="002D4573" w:rsidRDefault="002D4573" w:rsidP="002D4573">
            <w:pPr>
              <w:pStyle w:val="a3"/>
              <w:kinsoku w:val="0"/>
              <w:overflowPunct w:val="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sz w:val="28"/>
                <w:szCs w:val="28"/>
              </w:rPr>
            </w:pPr>
            <w:r w:rsidRPr="002D4573">
              <w:rPr>
                <w:noProof/>
                <w:sz w:val="28"/>
                <w:szCs w:val="28"/>
              </w:rPr>
              <w:drawing>
                <wp:inline distT="0" distB="0" distL="0" distR="0" wp14:anchorId="5495FD50" wp14:editId="1923C1B4">
                  <wp:extent cx="5355771" cy="327450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783" cy="3283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573" w:rsidTr="00DB5026">
        <w:tc>
          <w:tcPr>
            <w:tcW w:w="6639" w:type="dxa"/>
          </w:tcPr>
          <w:p w:rsidR="002D4573" w:rsidRPr="002D4573" w:rsidRDefault="002D4573" w:rsidP="002D4573">
            <w:pPr>
              <w:pStyle w:val="a3"/>
              <w:kinsoku w:val="0"/>
              <w:overflowPunct w:val="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sz w:val="28"/>
                <w:szCs w:val="28"/>
              </w:rPr>
            </w:pPr>
            <w:r w:rsidRPr="002D4573">
              <w:rPr>
                <w:sz w:val="28"/>
                <w:szCs w:val="28"/>
              </w:rPr>
              <w:t>Бычье сердце</w:t>
            </w:r>
          </w:p>
        </w:tc>
      </w:tr>
    </w:tbl>
    <w:p w:rsidR="002D4573" w:rsidRPr="002D4573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2D4573" w:rsidRPr="00FF2B88" w:rsidRDefault="002D4573" w:rsidP="002D457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F2B88">
        <w:rPr>
          <w:sz w:val="28"/>
          <w:szCs w:val="28"/>
        </w:rPr>
        <w:t xml:space="preserve">Рисунок </w:t>
      </w:r>
      <w:r w:rsidR="00FF2B88">
        <w:rPr>
          <w:sz w:val="28"/>
          <w:szCs w:val="28"/>
        </w:rPr>
        <w:t xml:space="preserve">5. </w:t>
      </w:r>
      <w:r w:rsidRPr="00FF2B88">
        <w:rPr>
          <w:sz w:val="28"/>
          <w:szCs w:val="28"/>
        </w:rPr>
        <w:t>Развитие проростков</w:t>
      </w:r>
      <w:r w:rsidR="00E32B1C" w:rsidRPr="00FF2B88">
        <w:rPr>
          <w:sz w:val="28"/>
          <w:szCs w:val="28"/>
        </w:rPr>
        <w:t xml:space="preserve"> томатов по вариантам, 16 сутки.</w:t>
      </w:r>
    </w:p>
    <w:p w:rsidR="002D4573" w:rsidRDefault="002D4573" w:rsidP="0022539F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22539F">
        <w:rPr>
          <w:b/>
          <w:sz w:val="28"/>
          <w:szCs w:val="28"/>
        </w:rPr>
        <w:lastRenderedPageBreak/>
        <w:t>Выводы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center"/>
        <w:textAlignment w:val="baseline"/>
        <w:rPr>
          <w:b/>
          <w:sz w:val="28"/>
          <w:szCs w:val="28"/>
        </w:rPr>
      </w:pP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1. 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снижает энергию прорастания и лабораторную всхожесть семян томатов особенно в сочетании с предпосевной обработкой пестицидами. 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2.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="002D4573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незначительно увеличила всхожесть семян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с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предпосевной обработкой пестицидами - 1,4% и на 17,4% у семян без обработки. 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3. Предпосевная обработка пестицидами может снижать всхожесть томатов.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4. Предпосевная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>обработка семян томата пестицидами не оказала влияние на образование корневых волосков в контроле.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both"/>
        <w:textAlignment w:val="baseline"/>
        <w:rPr>
          <w:sz w:val="28"/>
          <w:szCs w:val="28"/>
        </w:rPr>
      </w:pP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5. Т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richoderma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verde</w:t>
      </w:r>
      <w:proofErr w:type="spellEnd"/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Bacillus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</w:rPr>
        <w:t>subtilis</w:t>
      </w:r>
      <w:r w:rsidRPr="0022539F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подавляют развитие корневых волосков, вне зависимости от предпосевная обработка семян томата пестицидами.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6.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Тrichoderma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verde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и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Bacillus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subtilis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положительно сказывается на процентном отношении корневой системы к надземной части, на ранних этапах развития, у растений </w:t>
      </w:r>
      <w:proofErr w:type="spellStart"/>
      <w:r w:rsidRPr="0022539F">
        <w:rPr>
          <w:rFonts w:eastAsia="Calibri"/>
          <w:color w:val="000000" w:themeColor="text1"/>
          <w:kern w:val="24"/>
          <w:sz w:val="28"/>
          <w:szCs w:val="28"/>
        </w:rPr>
        <w:t>вырасших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из семян без предпосевной обработки пестицидами.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7.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Тrichoderma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verde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и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Bacillus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subtilis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>в сочетании с предпосевной обработки пестицидами негативно сказывается на процентном отношении корневой системы к надземной части, на ранних этапах развития.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8.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Тrichoderma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verde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и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Bacillus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subtilis</w:t>
      </w:r>
      <w:proofErr w:type="spellEnd"/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 эффективно подавляют развитие патогенов в почве. 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center"/>
        <w:textAlignment w:val="baseline"/>
        <w:rPr>
          <w:b/>
          <w:sz w:val="28"/>
          <w:szCs w:val="28"/>
        </w:rPr>
      </w:pPr>
    </w:p>
    <w:p w:rsid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22539F">
        <w:rPr>
          <w:b/>
          <w:sz w:val="28"/>
          <w:szCs w:val="28"/>
        </w:rPr>
        <w:lastRenderedPageBreak/>
        <w:t>Заключение</w:t>
      </w:r>
    </w:p>
    <w:p w:rsidR="0022539F" w:rsidRPr="0022539F" w:rsidRDefault="0022539F" w:rsidP="0022539F">
      <w:pPr>
        <w:pStyle w:val="a3"/>
        <w:kinsoku w:val="0"/>
        <w:overflowPunct w:val="0"/>
        <w:spacing w:before="0" w:beforeAutospacing="0" w:after="0" w:afterAutospacing="0" w:line="360" w:lineRule="auto"/>
        <w:ind w:firstLine="706"/>
        <w:jc w:val="center"/>
        <w:textAlignment w:val="baseline"/>
        <w:rPr>
          <w:b/>
          <w:sz w:val="28"/>
          <w:szCs w:val="28"/>
        </w:rPr>
      </w:pP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Таким образом, в лабораторном исследовании было изучено влияние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Тrichoderma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verde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и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Bacillus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>subtilis</w:t>
      </w:r>
      <w:proofErr w:type="spellEnd"/>
      <w:r w:rsidRPr="0022539F">
        <w:rPr>
          <w:rFonts w:eastAsia="Calibri"/>
          <w:i/>
          <w:iCs/>
          <w:color w:val="000000" w:themeColor="text1"/>
          <w:kern w:val="24"/>
          <w:sz w:val="28"/>
          <w:szCs w:val="28"/>
        </w:rPr>
        <w:t xml:space="preserve"> на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энергию прорастания,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 xml:space="preserve">лабораторную всхожесть 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и ранние этапы развития томатов. </w:t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Результаты показали</w:t>
      </w:r>
      <w:r w:rsidR="00004E6A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что данные микробиологические культуры хоть и справляются с </w:t>
      </w:r>
      <w:proofErr w:type="spellStart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фитопатогенами</w:t>
      </w:r>
      <w:proofErr w:type="spellEnd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, возбудителями </w:t>
      </w:r>
      <w:r w:rsidR="00004E6A" w:rsidRPr="0022539F">
        <w:rPr>
          <w:rFonts w:eastAsiaTheme="minorEastAsia"/>
          <w:color w:val="000000" w:themeColor="text1"/>
          <w:kern w:val="24"/>
          <w:sz w:val="28"/>
          <w:szCs w:val="28"/>
        </w:rPr>
        <w:t>заболеваний,</w:t>
      </w: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однако оказывают </w:t>
      </w:r>
      <w:proofErr w:type="spellStart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фитотоксическое</w:t>
      </w:r>
      <w:proofErr w:type="spellEnd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действие, снижая энергию прорастания и </w:t>
      </w:r>
      <w:r w:rsidRPr="0022539F">
        <w:rPr>
          <w:rFonts w:eastAsia="Calibri"/>
          <w:color w:val="000000" w:themeColor="text1"/>
          <w:kern w:val="24"/>
          <w:sz w:val="28"/>
          <w:szCs w:val="28"/>
        </w:rPr>
        <w:t>лабораторную всхожесть; тормозят развитие корневой системы, в частности препятствуют образованию корневых волосков. Максимально негативное влияние проявляется в сочетании с предпосевной обработки семян пестицидами.</w:t>
      </w:r>
    </w:p>
    <w:p w:rsidR="0022539F" w:rsidRDefault="0022539F" w:rsidP="0022539F">
      <w:pPr>
        <w:pStyle w:val="a3"/>
        <w:spacing w:before="0" w:beforeAutospacing="0" w:after="0" w:afterAutospacing="0" w:line="360" w:lineRule="auto"/>
        <w:ind w:firstLine="706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Для максимального подавления </w:t>
      </w:r>
      <w:proofErr w:type="spellStart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>фитопатогенов</w:t>
      </w:r>
      <w:proofErr w:type="spellEnd"/>
      <w:r w:rsidRPr="0022539F">
        <w:rPr>
          <w:rFonts w:eastAsiaTheme="minorEastAsia"/>
          <w:color w:val="000000" w:themeColor="text1"/>
          <w:kern w:val="24"/>
          <w:sz w:val="28"/>
          <w:szCs w:val="28"/>
        </w:rPr>
        <w:t xml:space="preserve"> и минимального негативного воздействия на растения томатов, на ранних этапах развития можно рекомендовать вносить данные микробиологические культуры в почву заблаговременно, а не одновременно с высевом семян.</w:t>
      </w:r>
      <w:r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p w:rsidR="0022539F" w:rsidRPr="0022539F" w:rsidRDefault="0022539F" w:rsidP="0022539F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2539F">
        <w:rPr>
          <w:b/>
          <w:sz w:val="28"/>
          <w:szCs w:val="28"/>
        </w:rPr>
        <w:lastRenderedPageBreak/>
        <w:t>Список используемой литературы</w:t>
      </w:r>
    </w:p>
    <w:p w:rsidR="0022539F" w:rsidRPr="0022539F" w:rsidRDefault="0022539F" w:rsidP="002253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A24" w:rsidRPr="00573A10" w:rsidRDefault="00150A24" w:rsidP="00150A24">
      <w:pPr>
        <w:pStyle w:val="a5"/>
        <w:numPr>
          <w:ilvl w:val="0"/>
          <w:numId w:val="1"/>
        </w:numPr>
        <w:spacing w:line="312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73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Доспехов Б. А. Методика полевого опыта (с основами статистической обработки результатов исследований). - 5-е изд., доп. и </w:t>
      </w:r>
      <w:proofErr w:type="spellStart"/>
      <w:r w:rsidRPr="00573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573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- М.: </w:t>
      </w:r>
      <w:proofErr w:type="spellStart"/>
      <w:r w:rsidRPr="00573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Агропромиздат</w:t>
      </w:r>
      <w:proofErr w:type="spellEnd"/>
      <w:r w:rsidRPr="00573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1985. - 351 с</w:t>
      </w:r>
    </w:p>
    <w:p w:rsidR="00DB5026" w:rsidRDefault="00150A24" w:rsidP="00DB5026">
      <w:pPr>
        <w:pStyle w:val="a5"/>
        <w:numPr>
          <w:ilvl w:val="0"/>
          <w:numId w:val="1"/>
        </w:numPr>
        <w:spacing w:line="312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73A10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ГОСТ 12038-84 Семена сельскохозяйственных культур. Методы определения всхожести.</w:t>
      </w:r>
    </w:p>
    <w:p w:rsidR="00DB5026" w:rsidRDefault="00DB5026" w:rsidP="00DB5026">
      <w:pPr>
        <w:pStyle w:val="a5"/>
        <w:numPr>
          <w:ilvl w:val="0"/>
          <w:numId w:val="1"/>
        </w:numPr>
        <w:spacing w:line="312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Применение </w:t>
      </w:r>
      <w:proofErr w:type="spellStart"/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триходермы</w:t>
      </w:r>
      <w:proofErr w:type="spellEnd"/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Pr="00DB5026">
        <w:t xml:space="preserve"> </w:t>
      </w:r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5" w:history="1">
        <w:r w:rsidRPr="00DB5026">
          <w:rPr>
            <w:rStyle w:val="a7"/>
            <w:rFonts w:ascii="Times New Roman" w:hAnsi="Times New Roman" w:cs="Times New Roman"/>
            <w:bCs/>
            <w:color w:val="auto"/>
            <w:spacing w:val="2"/>
            <w:sz w:val="28"/>
            <w:szCs w:val="28"/>
            <w:u w:val="none"/>
            <w:shd w:val="clear" w:color="auto" w:fill="FFFFFF"/>
          </w:rPr>
          <w:t>https://agro-market24.ru/blog/sovety-i-rekomendatsii/primenenie-trikhodermy/</w:t>
        </w:r>
      </w:hyperlink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Дата обращения: 10.</w:t>
      </w:r>
      <w:r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01</w:t>
      </w:r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.202</w:t>
      </w:r>
      <w:r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2</w:t>
      </w:r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DB5026" w:rsidRPr="00DB5026" w:rsidRDefault="00DB5026" w:rsidP="00DB5026">
      <w:pPr>
        <w:pStyle w:val="a5"/>
        <w:numPr>
          <w:ilvl w:val="0"/>
          <w:numId w:val="1"/>
        </w:numPr>
        <w:spacing w:line="312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Сенная палочка: использование для сада и огорода, как вырастить. Значение для человека. [Электронный ресурс]. Режим доступа: </w:t>
      </w:r>
      <w:hyperlink r:id="rId16" w:history="1">
        <w:r w:rsidRPr="00DB5026">
          <w:rPr>
            <w:rStyle w:val="a7"/>
            <w:rFonts w:ascii="Times New Roman" w:hAnsi="Times New Roman" w:cs="Times New Roman"/>
            <w:bCs/>
            <w:color w:val="auto"/>
            <w:spacing w:val="2"/>
            <w:sz w:val="28"/>
            <w:szCs w:val="28"/>
            <w:u w:val="none"/>
            <w:shd w:val="clear" w:color="auto" w:fill="FFFFFF"/>
          </w:rPr>
          <w:t>https://krrot.net/sennaya-palochka-dlya-ogorodnika/</w:t>
        </w:r>
      </w:hyperlink>
      <w:r w:rsidRPr="00DB5026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Дата обращения: 10.12.2020.</w:t>
      </w:r>
    </w:p>
    <w:p w:rsidR="00DB5026" w:rsidRPr="00DB5026" w:rsidRDefault="00DB5026" w:rsidP="00DB5026">
      <w:pPr>
        <w:pStyle w:val="a5"/>
        <w:spacing w:line="312" w:lineRule="auto"/>
        <w:ind w:left="1069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shd w:val="clear" w:color="auto" w:fill="FFFFFF"/>
        </w:rPr>
      </w:pPr>
    </w:p>
    <w:sectPr w:rsidR="00DB5026" w:rsidRPr="00DB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EA5" w:rsidRDefault="002B2EA5" w:rsidP="00004E6A">
      <w:pPr>
        <w:spacing w:after="0" w:line="240" w:lineRule="auto"/>
      </w:pPr>
      <w:r>
        <w:separator/>
      </w:r>
    </w:p>
  </w:endnote>
  <w:endnote w:type="continuationSeparator" w:id="0">
    <w:p w:rsidR="002B2EA5" w:rsidRDefault="002B2EA5" w:rsidP="0000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60421"/>
      <w:docPartObj>
        <w:docPartGallery w:val="Page Numbers (Bottom of Page)"/>
        <w:docPartUnique/>
      </w:docPartObj>
    </w:sdtPr>
    <w:sdtEndPr/>
    <w:sdtContent>
      <w:p w:rsidR="00004E6A" w:rsidRDefault="00004E6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313">
          <w:rPr>
            <w:noProof/>
          </w:rPr>
          <w:t>16</w:t>
        </w:r>
        <w:r>
          <w:fldChar w:fldCharType="end"/>
        </w:r>
      </w:p>
    </w:sdtContent>
  </w:sdt>
  <w:p w:rsidR="00004E6A" w:rsidRDefault="00004E6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EA5" w:rsidRDefault="002B2EA5" w:rsidP="00004E6A">
      <w:pPr>
        <w:spacing w:after="0" w:line="240" w:lineRule="auto"/>
      </w:pPr>
      <w:r>
        <w:separator/>
      </w:r>
    </w:p>
  </w:footnote>
  <w:footnote w:type="continuationSeparator" w:id="0">
    <w:p w:rsidR="002B2EA5" w:rsidRDefault="002B2EA5" w:rsidP="00004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5669F9"/>
    <w:multiLevelType w:val="hybridMultilevel"/>
    <w:tmpl w:val="8FDEDA02"/>
    <w:lvl w:ilvl="0" w:tplc="19146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BF"/>
    <w:rsid w:val="00004E6A"/>
    <w:rsid w:val="00150A24"/>
    <w:rsid w:val="0022539F"/>
    <w:rsid w:val="002B2EA5"/>
    <w:rsid w:val="002C458D"/>
    <w:rsid w:val="002D4573"/>
    <w:rsid w:val="00333374"/>
    <w:rsid w:val="00462708"/>
    <w:rsid w:val="004A546D"/>
    <w:rsid w:val="007B016E"/>
    <w:rsid w:val="00910313"/>
    <w:rsid w:val="009217BF"/>
    <w:rsid w:val="00A659A7"/>
    <w:rsid w:val="00BB0252"/>
    <w:rsid w:val="00BC7C26"/>
    <w:rsid w:val="00C2223A"/>
    <w:rsid w:val="00C31552"/>
    <w:rsid w:val="00C328CB"/>
    <w:rsid w:val="00C85550"/>
    <w:rsid w:val="00DB5026"/>
    <w:rsid w:val="00E17DAA"/>
    <w:rsid w:val="00E32B1C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AD7FB"/>
  <w15:chartTrackingRefBased/>
  <w15:docId w15:val="{32448244-C987-4343-9457-F67B91A9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DA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315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note text"/>
    <w:basedOn w:val="a"/>
    <w:link w:val="a6"/>
    <w:uiPriority w:val="99"/>
    <w:unhideWhenUsed/>
    <w:rsid w:val="00150A24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rsid w:val="00150A24"/>
    <w:rPr>
      <w:rFonts w:eastAsiaTheme="minorEastAsia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DB502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B502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04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4E6A"/>
  </w:style>
  <w:style w:type="paragraph" w:styleId="ab">
    <w:name w:val="footer"/>
    <w:basedOn w:val="a"/>
    <w:link w:val="ac"/>
    <w:uiPriority w:val="99"/>
    <w:unhideWhenUsed/>
    <w:rsid w:val="00004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rrot.net/sennaya-palochka-dlya-ogorodni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gro-market24.ru/blog/sovety-i-rekomendatsii/primenenie-trikhodermy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3C9C6-7FF6-45AA-B402-62F8DB354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16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3</cp:lastModifiedBy>
  <cp:revision>16</cp:revision>
  <dcterms:created xsi:type="dcterms:W3CDTF">2022-08-30T21:21:00Z</dcterms:created>
  <dcterms:modified xsi:type="dcterms:W3CDTF">2022-09-07T11:24:00Z</dcterms:modified>
</cp:coreProperties>
</file>