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90D" w:rsidRPr="0033090D" w:rsidRDefault="0033090D" w:rsidP="0033090D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090D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33090D" w:rsidRDefault="0033090D" w:rsidP="0033090D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Центр образования цифрового и гуманитарного профилей «Точка роста» МБОУ СОШ № 26 с. Краснокумского</w:t>
      </w:r>
      <w:bookmarkStart w:id="0" w:name="_GoBack"/>
      <w:bookmarkEnd w:id="0"/>
    </w:p>
    <w:p w:rsidR="0033090D" w:rsidRPr="00E72905" w:rsidRDefault="0033090D" w:rsidP="0033090D">
      <w:pPr>
        <w:spacing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Номинация «Инновационные технологии в растениеводстве»</w:t>
      </w:r>
    </w:p>
    <w:p w:rsidR="0033090D" w:rsidRPr="0033090D" w:rsidRDefault="0033090D" w:rsidP="0033090D">
      <w:pPr>
        <w:tabs>
          <w:tab w:val="left" w:pos="1122"/>
        </w:tabs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090D">
        <w:rPr>
          <w:rFonts w:ascii="Times New Roman" w:hAnsi="Times New Roman" w:cs="Times New Roman"/>
          <w:b/>
          <w:sz w:val="32"/>
          <w:szCs w:val="32"/>
        </w:rPr>
        <w:t>Инновационные технологии выращивания пеларгонии зональной (</w:t>
      </w:r>
      <w:r w:rsidRPr="0033090D">
        <w:rPr>
          <w:rFonts w:ascii="Times New Roman" w:hAnsi="Times New Roman" w:cs="Times New Roman"/>
          <w:b/>
          <w:bCs/>
          <w:sz w:val="32"/>
          <w:szCs w:val="32"/>
        </w:rPr>
        <w:t>Pelargonium</w:t>
      </w:r>
      <w:r w:rsidRPr="0033090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33090D">
        <w:rPr>
          <w:rFonts w:ascii="Times New Roman" w:hAnsi="Times New Roman" w:cs="Times New Roman"/>
          <w:b/>
          <w:sz w:val="32"/>
          <w:szCs w:val="32"/>
        </w:rPr>
        <w:t>hortorum</w:t>
      </w:r>
      <w:proofErr w:type="spellEnd"/>
      <w:r w:rsidRPr="0033090D">
        <w:rPr>
          <w:rFonts w:ascii="Times New Roman" w:hAnsi="Times New Roman" w:cs="Times New Roman"/>
          <w:b/>
          <w:sz w:val="32"/>
          <w:szCs w:val="32"/>
        </w:rPr>
        <w:t xml:space="preserve">) в условиях зимней вегетации </w:t>
      </w:r>
    </w:p>
    <w:p w:rsidR="0033090D" w:rsidRPr="0033090D" w:rsidRDefault="0033090D" w:rsidP="0033090D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090D">
        <w:rPr>
          <w:rFonts w:ascii="Times New Roman" w:hAnsi="Times New Roman" w:cs="Times New Roman"/>
          <w:sz w:val="24"/>
          <w:szCs w:val="24"/>
        </w:rPr>
        <w:t xml:space="preserve">Оганесян Марина </w:t>
      </w:r>
      <w:proofErr w:type="spellStart"/>
      <w:r w:rsidRPr="0033090D">
        <w:rPr>
          <w:rFonts w:ascii="Times New Roman" w:hAnsi="Times New Roman" w:cs="Times New Roman"/>
          <w:sz w:val="24"/>
          <w:szCs w:val="24"/>
        </w:rPr>
        <w:t>Арменовна</w:t>
      </w:r>
      <w:proofErr w:type="spellEnd"/>
    </w:p>
    <w:p w:rsidR="002729EF" w:rsidRPr="00E72905" w:rsidRDefault="002729EF" w:rsidP="002729E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2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Изменение условий среды, в том числе условия питания влияют на интенсивность, направленность биологических процессов, активность работы корневой системы, деятельность растительного организма в целом.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2905">
        <w:rPr>
          <w:rFonts w:ascii="Times New Roman" w:hAnsi="Times New Roman" w:cs="Times New Roman"/>
          <w:sz w:val="24"/>
          <w:szCs w:val="24"/>
        </w:rPr>
        <w:t xml:space="preserve">Цель </w:t>
      </w:r>
      <w:r w:rsidRPr="00E72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33090D" w:rsidRPr="00330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3090D" w:rsidRPr="00E72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исследовать влияние внешних факторов на физиологическое состояние пеларгонии зональ</w:t>
      </w:r>
      <w:r w:rsidR="00330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в условиях зимней вегетации и оптимизировать процесс, применяя иннов</w:t>
      </w:r>
      <w:r w:rsidR="003309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ационные технологии выращивания</w:t>
      </w:r>
      <w:r w:rsidRPr="00E729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72905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729EF" w:rsidRPr="00E72905" w:rsidRDefault="002729EF" w:rsidP="002729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05">
        <w:rPr>
          <w:rFonts w:ascii="Times New Roman" w:hAnsi="Times New Roman" w:cs="Times New Roman"/>
          <w:sz w:val="24"/>
          <w:szCs w:val="24"/>
        </w:rPr>
        <w:t xml:space="preserve">1. Исследовать особенности физиологического состояния </w:t>
      </w:r>
      <w:proofErr w:type="spellStart"/>
      <w:r w:rsidRPr="00E72905">
        <w:rPr>
          <w:rFonts w:ascii="Times New Roman" w:hAnsi="Times New Roman" w:cs="Times New Roman"/>
          <w:sz w:val="24"/>
          <w:szCs w:val="24"/>
        </w:rPr>
        <w:t>фотосинте-тического</w:t>
      </w:r>
      <w:proofErr w:type="spellEnd"/>
      <w:r w:rsidRPr="00E72905">
        <w:rPr>
          <w:rFonts w:ascii="Times New Roman" w:hAnsi="Times New Roman" w:cs="Times New Roman"/>
          <w:sz w:val="24"/>
          <w:szCs w:val="24"/>
        </w:rPr>
        <w:t xml:space="preserve"> аппарата, роста и развития растений пеларгонии зональной (</w:t>
      </w:r>
      <w:proofErr w:type="gramStart"/>
      <w:r w:rsidRPr="00E72905">
        <w:rPr>
          <w:rFonts w:ascii="Times New Roman" w:hAnsi="Times New Roman" w:cs="Times New Roman"/>
          <w:bCs/>
          <w:sz w:val="24"/>
          <w:szCs w:val="24"/>
        </w:rPr>
        <w:t>Pelargonium</w:t>
      </w:r>
      <w:r w:rsidRPr="00E72905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Pr="00E72905">
        <w:rPr>
          <w:rFonts w:ascii="Times New Roman" w:hAnsi="Times New Roman" w:cs="Times New Roman"/>
          <w:sz w:val="24"/>
          <w:szCs w:val="24"/>
        </w:rPr>
        <w:t>hortorum</w:t>
      </w:r>
      <w:proofErr w:type="spellEnd"/>
      <w:proofErr w:type="gramEnd"/>
      <w:r w:rsidRPr="00E72905">
        <w:rPr>
          <w:rFonts w:ascii="Times New Roman" w:hAnsi="Times New Roman" w:cs="Times New Roman"/>
          <w:sz w:val="24"/>
          <w:szCs w:val="24"/>
        </w:rPr>
        <w:t>) при использовании искусственного освещения с узкополосным спектральным составом.</w:t>
      </w:r>
    </w:p>
    <w:p w:rsidR="002729EF" w:rsidRPr="00E72905" w:rsidRDefault="002729EF" w:rsidP="002729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905">
        <w:rPr>
          <w:rFonts w:ascii="Times New Roman" w:hAnsi="Times New Roman" w:cs="Times New Roman"/>
          <w:sz w:val="24"/>
          <w:szCs w:val="24"/>
        </w:rPr>
        <w:t>2. Экспериментальным путем установить влияние минерального питания на рост и развитие пеларгонии зональной. Выявить характерные признаки дефицита питательных элементов, наблюдаемые на пеларгонии.</w:t>
      </w:r>
    </w:p>
    <w:p w:rsidR="002729EF" w:rsidRPr="00E72905" w:rsidRDefault="002729EF" w:rsidP="002729E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905">
        <w:rPr>
          <w:rFonts w:ascii="Times New Roman" w:hAnsi="Times New Roman" w:cs="Times New Roman"/>
          <w:sz w:val="24"/>
          <w:szCs w:val="24"/>
        </w:rPr>
        <w:t>3.</w:t>
      </w:r>
      <w:r w:rsidRPr="00E729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Оценить</w:t>
      </w:r>
      <w:r w:rsidRPr="00E72905">
        <w:rPr>
          <w:rFonts w:ascii="Times New Roman" w:hAnsi="Times New Roman" w:cs="Times New Roman"/>
          <w:sz w:val="24"/>
          <w:szCs w:val="24"/>
        </w:rPr>
        <w:t xml:space="preserve"> влияни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72905">
        <w:rPr>
          <w:rFonts w:ascii="Times New Roman" w:hAnsi="Times New Roman" w:cs="Times New Roman"/>
          <w:sz w:val="24"/>
          <w:szCs w:val="24"/>
        </w:rPr>
        <w:t xml:space="preserve"> биологически активных препаратов на устойчивость пеларгонии к поражению фитопатогенами</w:t>
      </w:r>
      <w:r w:rsidRPr="00E72905">
        <w:rPr>
          <w:rFonts w:ascii="Times New Roman" w:hAnsi="Times New Roman" w:cs="Times New Roman"/>
          <w:b/>
          <w:sz w:val="24"/>
          <w:szCs w:val="24"/>
        </w:rPr>
        <w:t>.</w:t>
      </w:r>
    </w:p>
    <w:p w:rsidR="002729EF" w:rsidRPr="00E72905" w:rsidRDefault="002729EF" w:rsidP="002729E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72905">
        <w:rPr>
          <w:rFonts w:ascii="Times New Roman" w:hAnsi="Times New Roman" w:cs="Times New Roman"/>
          <w:sz w:val="24"/>
          <w:szCs w:val="24"/>
        </w:rPr>
        <w:t>. Предложить оптимальную программу выращивания пеларгонии зональной.</w:t>
      </w:r>
    </w:p>
    <w:p w:rsidR="002729EF" w:rsidRDefault="002729EF" w:rsidP="002729EF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2905">
        <w:rPr>
          <w:rFonts w:ascii="Times New Roman" w:hAnsi="Times New Roman" w:cs="Times New Roman"/>
          <w:sz w:val="24"/>
          <w:szCs w:val="24"/>
        </w:rPr>
        <w:t>Методы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</w:t>
      </w:r>
      <w:r w:rsidRPr="00E72905">
        <w:rPr>
          <w:rFonts w:ascii="Times New Roman" w:hAnsi="Times New Roman"/>
          <w:sz w:val="24"/>
          <w:szCs w:val="24"/>
        </w:rPr>
        <w:t>енологические наблюдения</w:t>
      </w:r>
      <w:r>
        <w:rPr>
          <w:rFonts w:ascii="Times New Roman" w:hAnsi="Times New Roman"/>
          <w:sz w:val="24"/>
          <w:szCs w:val="24"/>
        </w:rPr>
        <w:t>; в</w:t>
      </w:r>
      <w:r w:rsidRPr="00E72905">
        <w:rPr>
          <w:rFonts w:ascii="Times New Roman" w:hAnsi="Times New Roman"/>
          <w:sz w:val="24"/>
          <w:szCs w:val="24"/>
        </w:rPr>
        <w:t>егетационный опыт</w:t>
      </w:r>
      <w:r>
        <w:rPr>
          <w:rFonts w:ascii="Times New Roman" w:hAnsi="Times New Roman"/>
          <w:sz w:val="24"/>
          <w:szCs w:val="24"/>
        </w:rPr>
        <w:t>; о</w:t>
      </w:r>
      <w:r w:rsidRPr="00E72905">
        <w:rPr>
          <w:rFonts w:ascii="Times New Roman" w:hAnsi="Times New Roman"/>
          <w:sz w:val="24"/>
          <w:szCs w:val="24"/>
        </w:rPr>
        <w:t xml:space="preserve">пределение морфометрических параметров. </w:t>
      </w:r>
      <w:r>
        <w:rPr>
          <w:rFonts w:ascii="Times New Roman" w:hAnsi="Times New Roman"/>
          <w:sz w:val="24"/>
          <w:szCs w:val="24"/>
        </w:rPr>
        <w:t>с</w:t>
      </w:r>
      <w:r w:rsidRPr="00E72905">
        <w:rPr>
          <w:rFonts w:ascii="Times New Roman" w:hAnsi="Times New Roman"/>
          <w:sz w:val="24"/>
          <w:szCs w:val="24"/>
        </w:rPr>
        <w:t>ырую массу растений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2905">
        <w:rPr>
          <w:rFonts w:ascii="Times New Roman" w:hAnsi="Times New Roman"/>
          <w:sz w:val="24"/>
          <w:szCs w:val="24"/>
        </w:rPr>
        <w:t xml:space="preserve">определяли на электронных весах </w:t>
      </w:r>
      <w:r>
        <w:rPr>
          <w:rFonts w:ascii="Times New Roman" w:hAnsi="Times New Roman"/>
          <w:sz w:val="24"/>
          <w:szCs w:val="24"/>
        </w:rPr>
        <w:t>NAVIGATORTM с точностью 0,01 г; о</w:t>
      </w:r>
      <w:r w:rsidRPr="00E72905">
        <w:rPr>
          <w:rFonts w:ascii="Times New Roman" w:hAnsi="Times New Roman"/>
          <w:sz w:val="24"/>
          <w:szCs w:val="24"/>
        </w:rPr>
        <w:t>пределение площади листьев проводилось с использованием  компьютерной программы «</w:t>
      </w:r>
      <w:proofErr w:type="spellStart"/>
      <w:r w:rsidRPr="00E72905">
        <w:rPr>
          <w:rFonts w:ascii="Times New Roman" w:hAnsi="Times New Roman"/>
          <w:sz w:val="24"/>
          <w:szCs w:val="24"/>
        </w:rPr>
        <w:t>Листомер</w:t>
      </w:r>
      <w:proofErr w:type="spellEnd"/>
      <w:r w:rsidRPr="00E729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; листовой индекс </w:t>
      </w:r>
      <w:r w:rsidRPr="00E72905">
        <w:rPr>
          <w:rFonts w:ascii="Times New Roman" w:hAnsi="Times New Roman"/>
          <w:sz w:val="24"/>
          <w:szCs w:val="24"/>
        </w:rPr>
        <w:t>рассчитывали, исходя из суммарной площади листьев и освещаемой площади</w:t>
      </w:r>
      <w:r>
        <w:rPr>
          <w:rFonts w:ascii="Times New Roman" w:hAnsi="Times New Roman"/>
          <w:sz w:val="24"/>
          <w:szCs w:val="24"/>
        </w:rPr>
        <w:t>; о</w:t>
      </w:r>
      <w:r w:rsidRPr="00E72905">
        <w:rPr>
          <w:rFonts w:ascii="Times New Roman" w:hAnsi="Times New Roman"/>
          <w:sz w:val="24"/>
          <w:szCs w:val="24"/>
        </w:rPr>
        <w:t>пределение фотосинтетического потенциала прово</w:t>
      </w:r>
      <w:r>
        <w:rPr>
          <w:rFonts w:ascii="Times New Roman" w:hAnsi="Times New Roman"/>
          <w:sz w:val="24"/>
          <w:szCs w:val="24"/>
        </w:rPr>
        <w:t>дилось по методике Ничипоровича; о</w:t>
      </w:r>
      <w:r w:rsidRPr="00E72905">
        <w:rPr>
          <w:rFonts w:ascii="Times New Roman" w:hAnsi="Times New Roman"/>
          <w:sz w:val="24"/>
          <w:szCs w:val="24"/>
        </w:rPr>
        <w:t xml:space="preserve">пределение состояния устьиц и межклетников методом </w:t>
      </w:r>
      <w:proofErr w:type="spellStart"/>
      <w:r w:rsidRPr="00E72905">
        <w:rPr>
          <w:rFonts w:ascii="Times New Roman" w:hAnsi="Times New Roman"/>
          <w:sz w:val="24"/>
          <w:szCs w:val="24"/>
        </w:rPr>
        <w:t>Молиша</w:t>
      </w:r>
      <w:proofErr w:type="spellEnd"/>
      <w:r>
        <w:rPr>
          <w:rFonts w:ascii="Times New Roman" w:hAnsi="Times New Roman"/>
          <w:sz w:val="24"/>
          <w:szCs w:val="24"/>
        </w:rPr>
        <w:t>; о</w:t>
      </w:r>
      <w:r w:rsidRPr="00E72905">
        <w:rPr>
          <w:rFonts w:ascii="Times New Roman" w:hAnsi="Times New Roman"/>
          <w:sz w:val="24"/>
          <w:szCs w:val="24"/>
        </w:rPr>
        <w:t>пределение освещенности, влажности почвы проводилось инструментально помощью портативного измерительного прибора.</w:t>
      </w:r>
    </w:p>
    <w:p w:rsidR="002729EF" w:rsidRPr="00E72905" w:rsidRDefault="002729EF" w:rsidP="002729EF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72905">
        <w:rPr>
          <w:rFonts w:ascii="Times New Roman" w:hAnsi="Times New Roman" w:cs="Times New Roman"/>
          <w:bCs/>
          <w:sz w:val="24"/>
          <w:szCs w:val="24"/>
        </w:rPr>
        <w:t xml:space="preserve">Растения выращивали в условиях непрерывного освещения при различной плотности потока квантов на уровне верхнего листа. При нормальной плотности потока квантов (около 400 </w:t>
      </w:r>
      <w:proofErr w:type="spellStart"/>
      <w:r w:rsidRPr="00E72905">
        <w:rPr>
          <w:rFonts w:ascii="Times New Roman" w:hAnsi="Times New Roman" w:cs="Times New Roman"/>
          <w:bCs/>
          <w:sz w:val="24"/>
          <w:szCs w:val="24"/>
        </w:rPr>
        <w:t>мкмоль</w:t>
      </w:r>
      <w:proofErr w:type="spellEnd"/>
      <w:proofErr w:type="gramStart"/>
      <w:r w:rsidRPr="00E72905">
        <w:rPr>
          <w:rFonts w:ascii="Times New Roman" w:hAnsi="Times New Roman" w:cs="Times New Roman"/>
          <w:bCs/>
          <w:sz w:val="24"/>
          <w:szCs w:val="24"/>
        </w:rPr>
        <w:t>/(</w:t>
      </w:r>
      <w:proofErr w:type="gramEnd"/>
      <w:r w:rsidRPr="00E72905">
        <w:rPr>
          <w:rFonts w:ascii="Times New Roman" w:hAnsi="Times New Roman" w:cs="Times New Roman"/>
          <w:bCs/>
          <w:sz w:val="24"/>
          <w:szCs w:val="24"/>
        </w:rPr>
        <w:t>м2 с)) обнаружены существенные различия между растениями контрольного и опытного вариантов по основным показателям роста. Растения, выращенные под искусственным светодиодным освещением, имели большую скорость накопления биомассы, и, как следствие, выигрывали у контрольных растений.</w:t>
      </w:r>
    </w:p>
    <w:p w:rsidR="00B96A2E" w:rsidRDefault="002729EF" w:rsidP="002729EF">
      <w:pPr>
        <w:spacing w:after="0" w:line="276" w:lineRule="auto"/>
        <w:ind w:firstLine="708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Ус</w:t>
      </w:r>
      <w:r w:rsidRPr="00E72905">
        <w:rPr>
          <w:rFonts w:ascii="Times New Roman" w:hAnsi="Times New Roman" w:cs="Times New Roman"/>
          <w:bCs/>
          <w:sz w:val="24"/>
          <w:szCs w:val="24"/>
        </w:rPr>
        <w:t xml:space="preserve">тановили, что самые красивые растения пеларгонии были получены при сбалансированном минеральном питании. Оценивая влияние биологически активных препаратов на устойчивость пеларгонии к поражению фитопатогенами, нами установлено, что развитие грибных паразитов на этапе заражения и дальнейшего развития внутри тканей тесно связано с концентрацией клеточного сока растения-хозяина. Применение биологически активных препаратов косвенным способом через уменьшение степени раскрытия устьиц способствовало увеличению устойчивости обработанных ими растений к </w:t>
      </w:r>
      <w:proofErr w:type="spellStart"/>
      <w:r w:rsidRPr="00E72905">
        <w:rPr>
          <w:rFonts w:ascii="Times New Roman" w:hAnsi="Times New Roman" w:cs="Times New Roman"/>
          <w:bCs/>
          <w:sz w:val="24"/>
          <w:szCs w:val="24"/>
        </w:rPr>
        <w:t>фитопатогену</w:t>
      </w:r>
      <w:proofErr w:type="spellEnd"/>
      <w:r w:rsidRPr="00E72905">
        <w:rPr>
          <w:rFonts w:ascii="Times New Roman" w:hAnsi="Times New Roman" w:cs="Times New Roman"/>
          <w:bCs/>
          <w:sz w:val="24"/>
          <w:szCs w:val="24"/>
        </w:rPr>
        <w:t xml:space="preserve"> Puccinia </w:t>
      </w:r>
      <w:proofErr w:type="spellStart"/>
      <w:r w:rsidRPr="00E72905">
        <w:rPr>
          <w:rFonts w:ascii="Times New Roman" w:hAnsi="Times New Roman" w:cs="Times New Roman"/>
          <w:bCs/>
          <w:sz w:val="24"/>
          <w:szCs w:val="24"/>
        </w:rPr>
        <w:t>sp</w:t>
      </w:r>
      <w:proofErr w:type="spellEnd"/>
      <w:r w:rsidRPr="00E72905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96A2E" w:rsidSect="002729EF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32570"/>
    <w:multiLevelType w:val="hybridMultilevel"/>
    <w:tmpl w:val="0CCC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768"/>
    <w:rsid w:val="002729EF"/>
    <w:rsid w:val="0033090D"/>
    <w:rsid w:val="00646768"/>
    <w:rsid w:val="00B9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B3DD7"/>
  <w15:chartTrackingRefBased/>
  <w15:docId w15:val="{68DB79D0-2AFB-4345-891D-1DA7181FE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9E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2021-02-14T21:06:00Z</dcterms:created>
  <dcterms:modified xsi:type="dcterms:W3CDTF">2021-08-23T04:15:00Z</dcterms:modified>
</cp:coreProperties>
</file>