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246" w:rsidRDefault="00561246" w:rsidP="00561246">
      <w:pPr>
        <w:spacing w:line="240" w:lineRule="auto"/>
        <w:ind w:firstLine="0"/>
        <w:jc w:val="center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-481965</wp:posOffset>
                </wp:positionV>
                <wp:extent cx="487045" cy="391795"/>
                <wp:effectExtent l="0" t="0" r="27305" b="2730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04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ED43A28" id="Прямоугольник 48" o:spid="_x0000_s1026" style="position:absolute;margin-left:230.5pt;margin-top:-37.95pt;width:38.35pt;height:3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" strokecolor="white [3212]"/>
            </w:pict>
          </mc:Fallback>
        </mc:AlternateContent>
      </w:r>
      <w:r w:rsidR="006B3C85">
        <w:rPr>
          <w:rFonts w:cs="Times New Roman"/>
          <w:noProof/>
          <w:szCs w:val="28"/>
        </w:rPr>
        <w:t xml:space="preserve">Региональный этап Всероссийского конкурса </w:t>
      </w:r>
      <w:r w:rsidR="006F7287">
        <w:rPr>
          <w:rFonts w:cs="Times New Roman"/>
          <w:noProof/>
          <w:szCs w:val="28"/>
        </w:rPr>
        <w:t>«Юннат</w:t>
      </w:r>
      <w:r w:rsidR="006B3C85">
        <w:rPr>
          <w:rFonts w:cs="Times New Roman"/>
          <w:noProof/>
          <w:szCs w:val="28"/>
        </w:rPr>
        <w:t>»</w:t>
      </w:r>
    </w:p>
    <w:p w:rsidR="006F7287" w:rsidRDefault="006F7287" w:rsidP="00561246">
      <w:pPr>
        <w:spacing w:line="240" w:lineRule="auto"/>
        <w:ind w:firstLine="0"/>
        <w:jc w:val="center"/>
        <w:rPr>
          <w:rFonts w:cs="Times New Roman"/>
          <w:noProof/>
          <w:szCs w:val="28"/>
        </w:rPr>
      </w:pPr>
    </w:p>
    <w:p w:rsidR="006F7287" w:rsidRDefault="006F7287" w:rsidP="00561246">
      <w:pPr>
        <w:spacing w:line="240" w:lineRule="auto"/>
        <w:ind w:firstLine="0"/>
        <w:jc w:val="center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t>Направление «Будущие аграрии России»</w:t>
      </w:r>
    </w:p>
    <w:p w:rsidR="006F7287" w:rsidRDefault="006F7287" w:rsidP="00561246">
      <w:pPr>
        <w:spacing w:line="240" w:lineRule="auto"/>
        <w:ind w:firstLine="0"/>
        <w:jc w:val="center"/>
        <w:rPr>
          <w:rFonts w:cs="Times New Roman"/>
          <w:noProof/>
          <w:szCs w:val="28"/>
        </w:rPr>
      </w:pPr>
    </w:p>
    <w:p w:rsidR="006F7287" w:rsidRDefault="006F7287" w:rsidP="00561246">
      <w:pPr>
        <w:spacing w:line="240" w:lineRule="auto"/>
        <w:ind w:firstLine="0"/>
        <w:jc w:val="center"/>
        <w:rPr>
          <w:rFonts w:cs="Times New Roman"/>
          <w:noProof/>
          <w:szCs w:val="28"/>
        </w:rPr>
      </w:pPr>
    </w:p>
    <w:p w:rsidR="006F7287" w:rsidRDefault="006F7287" w:rsidP="00561246">
      <w:pPr>
        <w:spacing w:line="240" w:lineRule="auto"/>
        <w:ind w:firstLine="0"/>
        <w:jc w:val="center"/>
        <w:rPr>
          <w:rFonts w:cs="Times New Roman"/>
          <w:noProof/>
          <w:szCs w:val="28"/>
        </w:rPr>
      </w:pPr>
    </w:p>
    <w:p w:rsidR="006F7287" w:rsidRDefault="006F7287" w:rsidP="00561246">
      <w:pPr>
        <w:spacing w:line="240" w:lineRule="auto"/>
        <w:ind w:firstLine="0"/>
        <w:jc w:val="center"/>
        <w:rPr>
          <w:rFonts w:cs="Times New Roman"/>
          <w:noProof/>
          <w:szCs w:val="28"/>
        </w:rPr>
      </w:pPr>
    </w:p>
    <w:p w:rsidR="006F7287" w:rsidRPr="00924C0D" w:rsidRDefault="006F7287" w:rsidP="00561246">
      <w:pPr>
        <w:spacing w:line="240" w:lineRule="auto"/>
        <w:ind w:firstLine="0"/>
        <w:jc w:val="center"/>
        <w:rPr>
          <w:rFonts w:cs="Times New Roman"/>
          <w:noProof/>
          <w:szCs w:val="28"/>
        </w:rPr>
      </w:pPr>
      <w:r>
        <w:rPr>
          <w:rFonts w:cs="Times New Roman"/>
          <w:noProof/>
          <w:szCs w:val="28"/>
        </w:rPr>
        <w:t>Номинация «Декоративное цветоводство и ландшафтный дизайн»</w:t>
      </w:r>
    </w:p>
    <w:p w:rsidR="00561246" w:rsidRPr="00924C0D" w:rsidRDefault="00561246" w:rsidP="006B3C85">
      <w:pPr>
        <w:spacing w:line="240" w:lineRule="auto"/>
        <w:ind w:firstLine="0"/>
        <w:rPr>
          <w:rFonts w:cs="Times New Roman"/>
          <w:szCs w:val="28"/>
        </w:rPr>
      </w:pPr>
    </w:p>
    <w:p w:rsidR="00561246" w:rsidRPr="00924C0D" w:rsidRDefault="00561246" w:rsidP="00561246">
      <w:pPr>
        <w:spacing w:line="240" w:lineRule="auto"/>
        <w:ind w:firstLine="0"/>
        <w:jc w:val="center"/>
        <w:rPr>
          <w:rFonts w:cs="Times New Roman"/>
          <w:szCs w:val="28"/>
        </w:rPr>
      </w:pPr>
    </w:p>
    <w:p w:rsidR="00561246" w:rsidRPr="00924C0D" w:rsidRDefault="00561246" w:rsidP="00561246">
      <w:pPr>
        <w:spacing w:line="240" w:lineRule="auto"/>
        <w:ind w:firstLine="0"/>
        <w:jc w:val="center"/>
        <w:rPr>
          <w:rFonts w:cs="Times New Roman"/>
          <w:szCs w:val="28"/>
        </w:rPr>
      </w:pPr>
    </w:p>
    <w:p w:rsidR="00561246" w:rsidRPr="00924C0D" w:rsidRDefault="00561246" w:rsidP="00561246">
      <w:pPr>
        <w:spacing w:line="240" w:lineRule="auto"/>
        <w:ind w:firstLine="0"/>
        <w:jc w:val="center"/>
        <w:rPr>
          <w:rFonts w:cs="Times New Roman"/>
          <w:szCs w:val="28"/>
        </w:rPr>
      </w:pPr>
    </w:p>
    <w:p w:rsidR="00561246" w:rsidRPr="00924C0D" w:rsidRDefault="00561246" w:rsidP="00561246">
      <w:pPr>
        <w:spacing w:line="240" w:lineRule="auto"/>
        <w:ind w:firstLine="0"/>
        <w:jc w:val="center"/>
        <w:rPr>
          <w:rFonts w:cs="Times New Roman"/>
          <w:szCs w:val="28"/>
        </w:rPr>
      </w:pPr>
    </w:p>
    <w:p w:rsidR="00561246" w:rsidRPr="00924C0D" w:rsidRDefault="00561246" w:rsidP="00561246">
      <w:pPr>
        <w:spacing w:line="240" w:lineRule="auto"/>
        <w:ind w:firstLine="0"/>
        <w:jc w:val="center"/>
        <w:rPr>
          <w:rFonts w:cs="Times New Roman"/>
          <w:szCs w:val="28"/>
        </w:rPr>
      </w:pPr>
    </w:p>
    <w:p w:rsidR="00561246" w:rsidRPr="00924C0D" w:rsidRDefault="00561246" w:rsidP="00561246">
      <w:pPr>
        <w:spacing w:line="240" w:lineRule="auto"/>
        <w:ind w:firstLine="0"/>
        <w:jc w:val="center"/>
        <w:rPr>
          <w:rFonts w:cs="Times New Roman"/>
          <w:szCs w:val="28"/>
        </w:rPr>
      </w:pPr>
    </w:p>
    <w:p w:rsidR="00561246" w:rsidRPr="00924C0D" w:rsidRDefault="00561246" w:rsidP="00561246">
      <w:pPr>
        <w:tabs>
          <w:tab w:val="left" w:pos="2552"/>
          <w:tab w:val="left" w:pos="3119"/>
        </w:tabs>
        <w:spacing w:line="240" w:lineRule="auto"/>
        <w:ind w:right="-144" w:firstLine="0"/>
        <w:rPr>
          <w:rFonts w:cs="Times New Roman"/>
          <w:szCs w:val="28"/>
        </w:rPr>
      </w:pPr>
    </w:p>
    <w:p w:rsidR="00561246" w:rsidRPr="00924C0D" w:rsidRDefault="00561246" w:rsidP="00561246">
      <w:pPr>
        <w:tabs>
          <w:tab w:val="left" w:pos="2552"/>
          <w:tab w:val="left" w:pos="3119"/>
        </w:tabs>
        <w:spacing w:line="240" w:lineRule="auto"/>
        <w:ind w:right="-144" w:firstLine="0"/>
        <w:rPr>
          <w:rFonts w:cs="Times New Roman"/>
          <w:szCs w:val="28"/>
        </w:rPr>
      </w:pPr>
    </w:p>
    <w:p w:rsidR="00561246" w:rsidRPr="00924C0D" w:rsidRDefault="00561246" w:rsidP="00561246">
      <w:pPr>
        <w:tabs>
          <w:tab w:val="left" w:pos="2552"/>
          <w:tab w:val="left" w:pos="3119"/>
        </w:tabs>
        <w:spacing w:line="240" w:lineRule="auto"/>
        <w:ind w:right="-144" w:firstLine="0"/>
        <w:rPr>
          <w:rFonts w:cs="Times New Roman"/>
          <w:szCs w:val="28"/>
        </w:rPr>
      </w:pPr>
    </w:p>
    <w:p w:rsidR="006F7287" w:rsidRPr="00924C0D" w:rsidRDefault="006F7287" w:rsidP="006F7287">
      <w:pPr>
        <w:tabs>
          <w:tab w:val="left" w:pos="2552"/>
          <w:tab w:val="left" w:pos="3119"/>
        </w:tabs>
        <w:spacing w:line="240" w:lineRule="auto"/>
        <w:ind w:right="-144" w:firstLine="0"/>
        <w:jc w:val="center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В</w:t>
      </w:r>
      <w:r w:rsidRPr="00561246">
        <w:rPr>
          <w:rFonts w:cs="Times New Roman"/>
          <w:b/>
          <w:szCs w:val="28"/>
        </w:rPr>
        <w:t>ыращивани</w:t>
      </w:r>
      <w:r>
        <w:rPr>
          <w:rFonts w:cs="Times New Roman"/>
          <w:b/>
          <w:szCs w:val="28"/>
        </w:rPr>
        <w:t>е</w:t>
      </w:r>
      <w:r w:rsidRPr="00561246">
        <w:rPr>
          <w:rFonts w:cs="Times New Roman"/>
          <w:b/>
          <w:szCs w:val="28"/>
        </w:rPr>
        <w:t xml:space="preserve"> рассады </w:t>
      </w:r>
      <w:r>
        <w:rPr>
          <w:rFonts w:cs="Times New Roman"/>
          <w:b/>
          <w:szCs w:val="28"/>
        </w:rPr>
        <w:t xml:space="preserve">однолетних </w:t>
      </w:r>
      <w:r w:rsidRPr="00561246">
        <w:rPr>
          <w:rFonts w:cs="Times New Roman"/>
          <w:b/>
          <w:szCs w:val="28"/>
        </w:rPr>
        <w:t>цветочных культур</w:t>
      </w:r>
      <w:r>
        <w:rPr>
          <w:rFonts w:cs="Times New Roman"/>
          <w:b/>
          <w:szCs w:val="28"/>
        </w:rPr>
        <w:t xml:space="preserve"> </w:t>
      </w:r>
      <w:r w:rsidRPr="00561246">
        <w:rPr>
          <w:rFonts w:cs="Times New Roman"/>
          <w:b/>
          <w:szCs w:val="28"/>
        </w:rPr>
        <w:t>открытого грунта с применением минеральных подкормок, содержащих магний</w:t>
      </w:r>
    </w:p>
    <w:p w:rsidR="006F7287" w:rsidRPr="00924C0D" w:rsidRDefault="006F7287" w:rsidP="006F7287">
      <w:pPr>
        <w:tabs>
          <w:tab w:val="left" w:pos="2552"/>
          <w:tab w:val="left" w:pos="3119"/>
        </w:tabs>
        <w:spacing w:line="240" w:lineRule="auto"/>
        <w:ind w:right="-144" w:firstLine="2552"/>
        <w:rPr>
          <w:rFonts w:cs="Times New Roman"/>
          <w:szCs w:val="28"/>
        </w:rPr>
      </w:pPr>
    </w:p>
    <w:p w:rsidR="00561246" w:rsidRDefault="00561246" w:rsidP="00561246">
      <w:pPr>
        <w:tabs>
          <w:tab w:val="left" w:pos="2552"/>
          <w:tab w:val="left" w:pos="3119"/>
        </w:tabs>
        <w:spacing w:line="240" w:lineRule="auto"/>
        <w:ind w:right="-144" w:firstLine="0"/>
        <w:rPr>
          <w:rFonts w:cs="Times New Roman"/>
          <w:szCs w:val="28"/>
        </w:rPr>
      </w:pPr>
    </w:p>
    <w:p w:rsidR="00561246" w:rsidRPr="00924C0D" w:rsidRDefault="00561246" w:rsidP="00561246">
      <w:pPr>
        <w:tabs>
          <w:tab w:val="left" w:pos="2552"/>
          <w:tab w:val="left" w:pos="3119"/>
        </w:tabs>
        <w:spacing w:line="240" w:lineRule="auto"/>
        <w:ind w:right="-144" w:firstLine="0"/>
        <w:rPr>
          <w:rFonts w:cs="Times New Roman"/>
          <w:szCs w:val="28"/>
        </w:rPr>
      </w:pPr>
    </w:p>
    <w:p w:rsidR="00561246" w:rsidRPr="00924C0D" w:rsidRDefault="00561246" w:rsidP="00561246">
      <w:pPr>
        <w:tabs>
          <w:tab w:val="left" w:pos="2552"/>
          <w:tab w:val="left" w:pos="3119"/>
        </w:tabs>
        <w:spacing w:line="240" w:lineRule="auto"/>
        <w:ind w:right="-144" w:firstLine="0"/>
        <w:rPr>
          <w:rFonts w:cs="Times New Roman"/>
          <w:szCs w:val="28"/>
        </w:rPr>
      </w:pPr>
    </w:p>
    <w:tbl>
      <w:tblPr>
        <w:tblStyle w:val="a3"/>
        <w:tblW w:w="10173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686"/>
      </w:tblGrid>
      <w:tr w:rsidR="006F7287" w:rsidRPr="00924C0D" w:rsidTr="00005E5F">
        <w:trPr>
          <w:trHeight w:val="4251"/>
        </w:trPr>
        <w:tc>
          <w:tcPr>
            <w:tcW w:w="6487" w:type="dxa"/>
          </w:tcPr>
          <w:p w:rsidR="006F7287" w:rsidRPr="00924C0D" w:rsidRDefault="006F7287" w:rsidP="00005E5F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3686" w:type="dxa"/>
          </w:tcPr>
          <w:p w:rsidR="006F7287" w:rsidRPr="00924C0D" w:rsidRDefault="006F7287" w:rsidP="00005E5F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  <w:p w:rsidR="006F7287" w:rsidRPr="00AB132A" w:rsidRDefault="006F7287" w:rsidP="00005E5F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AB132A">
              <w:rPr>
                <w:rFonts w:cs="Times New Roman"/>
                <w:szCs w:val="28"/>
              </w:rPr>
              <w:t>Гулиева Ксения Эминовна,</w:t>
            </w:r>
          </w:p>
          <w:p w:rsidR="006F7287" w:rsidRDefault="006F7287" w:rsidP="00005E5F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AB132A">
              <w:rPr>
                <w:rFonts w:cs="Times New Roman"/>
                <w:szCs w:val="28"/>
              </w:rPr>
              <w:t>10А класс</w:t>
            </w:r>
            <w:r>
              <w:rPr>
                <w:rFonts w:cs="Times New Roman"/>
                <w:szCs w:val="28"/>
              </w:rPr>
              <w:t>, МАОУСОШ №23 г. Липецка</w:t>
            </w:r>
          </w:p>
          <w:p w:rsidR="006F7287" w:rsidRDefault="006F7287" w:rsidP="00005E5F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  <w:p w:rsidR="006F7287" w:rsidRDefault="006F7287" w:rsidP="00005E5F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Научный руководитель</w:t>
            </w:r>
          </w:p>
          <w:p w:rsidR="006F7287" w:rsidRDefault="006F7287" w:rsidP="00005E5F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Коблякова Нелли Валерьевна</w:t>
            </w:r>
          </w:p>
          <w:p w:rsidR="006F7287" w:rsidRDefault="006F7287" w:rsidP="00005E5F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Учитель химии</w:t>
            </w:r>
          </w:p>
          <w:p w:rsidR="006F7287" w:rsidRDefault="006F7287" w:rsidP="00005E5F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  <w:p w:rsidR="006F7287" w:rsidRDefault="006F7287" w:rsidP="00005E5F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  <w:p w:rsidR="006F7287" w:rsidRPr="00924C0D" w:rsidRDefault="006F7287" w:rsidP="00005E5F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  <w:p w:rsidR="006F7287" w:rsidRPr="00AB132A" w:rsidRDefault="006F7287" w:rsidP="00005E5F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  <w:p w:rsidR="006F7287" w:rsidRPr="00924C0D" w:rsidRDefault="006F7287" w:rsidP="00005E5F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</w:p>
        </w:tc>
      </w:tr>
    </w:tbl>
    <w:p w:rsidR="00561246" w:rsidRPr="00924C0D" w:rsidRDefault="00561246" w:rsidP="00561246">
      <w:pPr>
        <w:tabs>
          <w:tab w:val="left" w:pos="2552"/>
          <w:tab w:val="left" w:pos="3119"/>
        </w:tabs>
        <w:spacing w:line="240" w:lineRule="auto"/>
        <w:ind w:right="-144" w:firstLine="0"/>
        <w:rPr>
          <w:rFonts w:cs="Times New Roman"/>
          <w:szCs w:val="28"/>
        </w:rPr>
      </w:pPr>
    </w:p>
    <w:p w:rsidR="00561246" w:rsidRPr="00924C0D" w:rsidRDefault="00561246" w:rsidP="00561246">
      <w:pPr>
        <w:tabs>
          <w:tab w:val="left" w:pos="2552"/>
          <w:tab w:val="left" w:pos="3119"/>
        </w:tabs>
        <w:spacing w:line="240" w:lineRule="auto"/>
        <w:ind w:right="-144" w:firstLine="2552"/>
        <w:rPr>
          <w:rFonts w:cs="Times New Roman"/>
          <w:szCs w:val="28"/>
        </w:rPr>
      </w:pPr>
    </w:p>
    <w:p w:rsidR="00561246" w:rsidRDefault="00561246" w:rsidP="00561246">
      <w:pPr>
        <w:tabs>
          <w:tab w:val="left" w:pos="2552"/>
          <w:tab w:val="left" w:pos="3119"/>
        </w:tabs>
        <w:spacing w:line="240" w:lineRule="auto"/>
        <w:ind w:right="-144" w:firstLine="2552"/>
        <w:rPr>
          <w:rFonts w:cs="Times New Roman"/>
          <w:szCs w:val="28"/>
        </w:rPr>
      </w:pPr>
    </w:p>
    <w:p w:rsidR="00561246" w:rsidRDefault="00561246" w:rsidP="00561246">
      <w:pPr>
        <w:tabs>
          <w:tab w:val="left" w:pos="2552"/>
          <w:tab w:val="left" w:pos="3119"/>
        </w:tabs>
        <w:spacing w:line="240" w:lineRule="auto"/>
        <w:ind w:right="-144" w:firstLine="2552"/>
        <w:rPr>
          <w:rFonts w:cs="Times New Roman"/>
          <w:szCs w:val="28"/>
        </w:rPr>
      </w:pPr>
    </w:p>
    <w:p w:rsidR="006F7287" w:rsidRDefault="006F7287" w:rsidP="006F7287">
      <w:pPr>
        <w:spacing w:line="240" w:lineRule="auto"/>
        <w:ind w:firstLine="0"/>
        <w:jc w:val="center"/>
        <w:rPr>
          <w:rFonts w:cs="Times New Roman"/>
          <w:szCs w:val="28"/>
        </w:rPr>
      </w:pPr>
      <w:r w:rsidRPr="00924C0D">
        <w:rPr>
          <w:rFonts w:cs="Times New Roman"/>
          <w:szCs w:val="28"/>
        </w:rPr>
        <w:t>Липецк – 202</w:t>
      </w:r>
      <w:r>
        <w:rPr>
          <w:rFonts w:cs="Times New Roman"/>
          <w:szCs w:val="28"/>
        </w:rPr>
        <w:t>2</w:t>
      </w:r>
    </w:p>
    <w:p w:rsidR="00561246" w:rsidRPr="00924C0D" w:rsidRDefault="00561246" w:rsidP="00561246">
      <w:pPr>
        <w:tabs>
          <w:tab w:val="left" w:pos="2552"/>
          <w:tab w:val="left" w:pos="3119"/>
        </w:tabs>
        <w:spacing w:line="240" w:lineRule="auto"/>
        <w:ind w:right="-144" w:firstLine="2552"/>
        <w:rPr>
          <w:rFonts w:cs="Times New Roman"/>
          <w:szCs w:val="28"/>
        </w:rPr>
      </w:pPr>
    </w:p>
    <w:sdt>
      <w:sdtPr>
        <w:id w:val="777059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F7287" w:rsidRPr="0075506D" w:rsidRDefault="006F7287" w:rsidP="006F7287">
          <w:pPr>
            <w:ind w:firstLine="0"/>
            <w:jc w:val="center"/>
            <w:rPr>
              <w:rFonts w:cs="Times New Roman"/>
              <w:b/>
              <w:szCs w:val="28"/>
            </w:rPr>
          </w:pPr>
          <w:r w:rsidRPr="0075506D">
            <w:rPr>
              <w:rFonts w:cs="Times New Roman"/>
              <w:b/>
              <w:szCs w:val="28"/>
            </w:rPr>
            <w:t>Оглавление</w:t>
          </w:r>
        </w:p>
        <w:p w:rsidR="006F7287" w:rsidRPr="0075506D" w:rsidRDefault="006F7287" w:rsidP="006F7287">
          <w:pPr>
            <w:rPr>
              <w:lang w:eastAsia="ru-RU"/>
            </w:rPr>
          </w:pPr>
        </w:p>
        <w:p w:rsidR="006F7287" w:rsidRDefault="006F7287" w:rsidP="006F7287">
          <w:pPr>
            <w:pStyle w:val="11"/>
            <w:tabs>
              <w:tab w:val="right" w:leader="dot" w:pos="9345"/>
            </w:tabs>
            <w:ind w:firstLine="0"/>
            <w:jc w:val="left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75506D">
            <w:rPr>
              <w:rFonts w:cs="Times New Roman"/>
              <w:szCs w:val="28"/>
            </w:rPr>
            <w:fldChar w:fldCharType="begin"/>
          </w:r>
          <w:r w:rsidRPr="0075506D">
            <w:rPr>
              <w:rFonts w:cs="Times New Roman"/>
              <w:szCs w:val="28"/>
            </w:rPr>
            <w:instrText xml:space="preserve"> TOC \o "1-3" \h \z \u </w:instrText>
          </w:r>
          <w:r w:rsidRPr="0075506D">
            <w:rPr>
              <w:rFonts w:cs="Times New Roman"/>
              <w:szCs w:val="28"/>
            </w:rPr>
            <w:fldChar w:fldCharType="separate"/>
          </w:r>
          <w:hyperlink w:anchor="_Toc96769180" w:history="1">
            <w:r w:rsidRPr="00A66CD1">
              <w:rPr>
                <w:rStyle w:val="a5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_Toc96769180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287" w:rsidRDefault="006F7287" w:rsidP="006F7287">
          <w:pPr>
            <w:pStyle w:val="11"/>
            <w:tabs>
              <w:tab w:val="right" w:leader="dot" w:pos="9345"/>
            </w:tabs>
            <w:ind w:firstLine="0"/>
            <w:jc w:val="left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769181" w:history="1">
            <w:r w:rsidRPr="00A66CD1">
              <w:rPr>
                <w:rStyle w:val="a5"/>
                <w:noProof/>
              </w:rPr>
              <w:t>Глава 1. Теоретическое исследование современных инновационных агро- и биотехнологий в выращивании рассады однолетних цветочных культур открытого грунта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_Toc96769181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287" w:rsidRDefault="006F7287" w:rsidP="006F7287">
          <w:pPr>
            <w:pStyle w:val="21"/>
            <w:tabs>
              <w:tab w:val="right" w:leader="dot" w:pos="9345"/>
            </w:tabs>
            <w:ind w:firstLine="0"/>
            <w:jc w:val="left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769182" w:history="1">
            <w:r w:rsidRPr="00A66CD1">
              <w:rPr>
                <w:rStyle w:val="a5"/>
                <w:noProof/>
              </w:rPr>
              <w:t>1.1.  Однолетние цветочно-декоративные культуры в организации зон экологического комфорта в населённых пунктах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_Toc96769182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287" w:rsidRDefault="006F7287" w:rsidP="006F7287">
          <w:pPr>
            <w:pStyle w:val="21"/>
            <w:tabs>
              <w:tab w:val="right" w:leader="dot" w:pos="9345"/>
            </w:tabs>
            <w:ind w:firstLine="0"/>
            <w:jc w:val="left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769183" w:history="1">
            <w:r w:rsidRPr="00A66CD1">
              <w:rPr>
                <w:rStyle w:val="a5"/>
                <w:rFonts w:cs="Times New Roman"/>
                <w:noProof/>
              </w:rPr>
              <w:t xml:space="preserve">1.2. </w:t>
            </w:r>
            <w:r w:rsidRPr="00A66CD1">
              <w:rPr>
                <w:rStyle w:val="a5"/>
                <w:noProof/>
              </w:rPr>
              <w:t>Современные инновационные агро- и биотехнологии в выращивании рассады однолетних цветочных культур открытого грунта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_Toc96769183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287" w:rsidRDefault="006F7287" w:rsidP="006F7287">
          <w:pPr>
            <w:pStyle w:val="21"/>
            <w:tabs>
              <w:tab w:val="right" w:leader="dot" w:pos="9345"/>
            </w:tabs>
            <w:ind w:firstLine="0"/>
            <w:jc w:val="left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769184" w:history="1">
            <w:r w:rsidRPr="00A66CD1">
              <w:rPr>
                <w:rStyle w:val="a5"/>
                <w:noProof/>
              </w:rPr>
              <w:t>1.3. Физические и химические свойства магния, их влияние на обменные процессы в однолетних цветочных культурах открытого грунта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_Toc96769184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287" w:rsidRDefault="006F7287" w:rsidP="006F7287">
          <w:pPr>
            <w:pStyle w:val="11"/>
            <w:tabs>
              <w:tab w:val="right" w:leader="dot" w:pos="9345"/>
            </w:tabs>
            <w:ind w:firstLine="0"/>
            <w:jc w:val="left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769185" w:history="1">
            <w:r w:rsidRPr="00A66CD1">
              <w:rPr>
                <w:rStyle w:val="a5"/>
                <w:noProof/>
              </w:rPr>
              <w:t>Глава 2. Опытно-экспериментальное исследование по выращиванию рассады однолетних цветочных культур (на примере циннии) с применением минеральных подкормок, содержащих магний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_Toc96769185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287" w:rsidRDefault="006F7287" w:rsidP="006F7287">
          <w:pPr>
            <w:pStyle w:val="21"/>
            <w:tabs>
              <w:tab w:val="right" w:leader="dot" w:pos="9345"/>
            </w:tabs>
            <w:ind w:firstLine="0"/>
            <w:jc w:val="left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769186" w:history="1">
            <w:r w:rsidRPr="00A66CD1">
              <w:rPr>
                <w:rStyle w:val="a5"/>
                <w:noProof/>
              </w:rPr>
              <w:t>2.1. Посев семян циннии и выращивание сеянцев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_Toc96769186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287" w:rsidRDefault="006F7287" w:rsidP="006F7287">
          <w:pPr>
            <w:pStyle w:val="21"/>
            <w:tabs>
              <w:tab w:val="right" w:leader="dot" w:pos="9345"/>
            </w:tabs>
            <w:ind w:firstLine="0"/>
            <w:jc w:val="left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769187" w:history="1">
            <w:r w:rsidRPr="00A66CD1">
              <w:rPr>
                <w:rStyle w:val="a5"/>
                <w:rFonts w:eastAsia="Times New Roman"/>
                <w:noProof/>
                <w:lang w:eastAsia="ru-RU"/>
              </w:rPr>
              <w:t>2.2. Раскипировка сеянцев и экспериментальная подкормка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_Toc96769187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287" w:rsidRDefault="006F7287" w:rsidP="006F7287">
          <w:pPr>
            <w:pStyle w:val="11"/>
            <w:tabs>
              <w:tab w:val="right" w:leader="dot" w:pos="9345"/>
            </w:tabs>
            <w:ind w:firstLine="0"/>
            <w:jc w:val="left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769188" w:history="1">
            <w:r w:rsidRPr="00A66CD1">
              <w:rPr>
                <w:rStyle w:val="a5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_Toc96769188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287" w:rsidRDefault="006F7287" w:rsidP="006F7287">
          <w:pPr>
            <w:pStyle w:val="11"/>
            <w:tabs>
              <w:tab w:val="right" w:leader="dot" w:pos="9345"/>
            </w:tabs>
            <w:ind w:firstLine="0"/>
            <w:jc w:val="left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769189" w:history="1">
            <w:r w:rsidRPr="00A66CD1">
              <w:rPr>
                <w:rStyle w:val="a5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_Toc96769189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287" w:rsidRDefault="006F7287" w:rsidP="006F7287">
          <w:pPr>
            <w:pStyle w:val="11"/>
            <w:tabs>
              <w:tab w:val="right" w:leader="dot" w:pos="9345"/>
            </w:tabs>
            <w:ind w:firstLine="0"/>
            <w:jc w:val="left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769190" w:history="1">
            <w:r w:rsidRPr="00A66CD1">
              <w:rPr>
                <w:rStyle w:val="a5"/>
                <w:noProof/>
              </w:rPr>
              <w:t xml:space="preserve">Приложение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_Toc96769190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7287" w:rsidRDefault="006F7287" w:rsidP="006F7287">
          <w:pPr>
            <w:ind w:firstLine="0"/>
            <w:jc w:val="left"/>
          </w:pPr>
          <w:r w:rsidRPr="0075506D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p w:rsidR="006F7287" w:rsidRDefault="006F7287" w:rsidP="006F7287"/>
    <w:p w:rsidR="006F7287" w:rsidRDefault="006F7287" w:rsidP="006F7287"/>
    <w:p w:rsidR="006F7287" w:rsidRDefault="006F7287" w:rsidP="006F7287">
      <w:pPr>
        <w:spacing w:line="240" w:lineRule="auto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CDB4C4" wp14:editId="0C9C885E">
                <wp:simplePos x="0" y="0"/>
                <wp:positionH relativeFrom="margin">
                  <wp:posOffset>2857757</wp:posOffset>
                </wp:positionH>
                <wp:positionV relativeFrom="paragraph">
                  <wp:posOffset>42442</wp:posOffset>
                </wp:positionV>
                <wp:extent cx="487045" cy="391795"/>
                <wp:effectExtent l="0" t="0" r="27305" b="2730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04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CFC14" id="Прямоугольник 49" o:spid="_x0000_s1026" style="position:absolute;margin-left:225pt;margin-top:3.35pt;width:38.35pt;height: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" strokecolor="white [3212]">
                <w10:wrap anchorx="margin"/>
              </v:rect>
            </w:pict>
          </mc:Fallback>
        </mc:AlternateContent>
      </w:r>
    </w:p>
    <w:p w:rsidR="006F7287" w:rsidRDefault="006F7287" w:rsidP="006F7287">
      <w:pPr>
        <w:spacing w:line="240" w:lineRule="auto"/>
        <w:jc w:val="center"/>
        <w:rPr>
          <w:rFonts w:cs="Times New Roman"/>
          <w:szCs w:val="28"/>
        </w:rPr>
      </w:pPr>
    </w:p>
    <w:p w:rsidR="006F7287" w:rsidRPr="00924C0D" w:rsidRDefault="006F7287" w:rsidP="006F7287">
      <w:pPr>
        <w:spacing w:line="240" w:lineRule="auto"/>
        <w:jc w:val="center"/>
        <w:rPr>
          <w:rFonts w:cs="Times New Roman"/>
          <w:szCs w:val="28"/>
        </w:rPr>
      </w:pPr>
    </w:p>
    <w:p w:rsidR="006F7287" w:rsidRDefault="006F7287" w:rsidP="006F7287">
      <w:pPr>
        <w:pStyle w:val="1"/>
        <w:spacing w:line="240" w:lineRule="auto"/>
        <w:rPr>
          <w:sz w:val="24"/>
          <w:szCs w:val="24"/>
        </w:rPr>
      </w:pPr>
      <w:bookmarkStart w:id="0" w:name="_Toc96769180"/>
      <w:r>
        <w:t>Введение</w:t>
      </w:r>
      <w:bookmarkStart w:id="1" w:name="_GoBack"/>
      <w:bookmarkEnd w:id="0"/>
      <w:bookmarkEnd w:id="1"/>
    </w:p>
    <w:p w:rsidR="006F7287" w:rsidRDefault="006F7287" w:rsidP="006F7287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561246">
        <w:rPr>
          <w:rFonts w:ascii="Times New Roman" w:hAnsi="Times New Roman"/>
          <w:b/>
          <w:sz w:val="28"/>
          <w:szCs w:val="28"/>
        </w:rPr>
        <w:t>Актуальность исследования.</w:t>
      </w:r>
      <w:r w:rsidRPr="00561246">
        <w:rPr>
          <w:rFonts w:ascii="Times New Roman" w:hAnsi="Times New Roman"/>
          <w:sz w:val="28"/>
          <w:szCs w:val="28"/>
        </w:rPr>
        <w:t xml:space="preserve"> В настоящее время, среди множества факторов, влияющих на психологический и физиологический комфорт городского жителя, </w:t>
      </w:r>
      <w:r>
        <w:rPr>
          <w:rFonts w:ascii="Times New Roman" w:hAnsi="Times New Roman"/>
          <w:sz w:val="28"/>
          <w:szCs w:val="28"/>
        </w:rPr>
        <w:t>наиболее важные -</w:t>
      </w:r>
      <w:r w:rsidRPr="00561246">
        <w:rPr>
          <w:rFonts w:ascii="Times New Roman" w:hAnsi="Times New Roman"/>
          <w:sz w:val="28"/>
          <w:szCs w:val="28"/>
        </w:rPr>
        <w:t xml:space="preserve"> уровень качества окружающей среды и экологии, наличие открытых озелененных пространств, сохранение связи человека с природой. </w:t>
      </w:r>
      <w:r>
        <w:rPr>
          <w:rFonts w:ascii="Times New Roman" w:hAnsi="Times New Roman"/>
          <w:sz w:val="28"/>
          <w:szCs w:val="28"/>
        </w:rPr>
        <w:t>С</w:t>
      </w:r>
      <w:r w:rsidRPr="00561246">
        <w:rPr>
          <w:rFonts w:ascii="Times New Roman" w:hAnsi="Times New Roman"/>
          <w:sz w:val="28"/>
          <w:szCs w:val="28"/>
        </w:rPr>
        <w:t>оздани</w:t>
      </w:r>
      <w:r>
        <w:rPr>
          <w:rFonts w:ascii="Times New Roman" w:hAnsi="Times New Roman"/>
          <w:sz w:val="28"/>
          <w:szCs w:val="28"/>
        </w:rPr>
        <w:t>е</w:t>
      </w:r>
      <w:r w:rsidRPr="00561246">
        <w:rPr>
          <w:rFonts w:ascii="Times New Roman" w:hAnsi="Times New Roman"/>
          <w:sz w:val="28"/>
          <w:szCs w:val="28"/>
        </w:rPr>
        <w:t xml:space="preserve"> зон экологического комфорта приобретает особую актуальность в связи с увеличением плотности за</w:t>
      </w:r>
      <w:r>
        <w:rPr>
          <w:rFonts w:ascii="Times New Roman" w:hAnsi="Times New Roman"/>
          <w:sz w:val="28"/>
          <w:szCs w:val="28"/>
        </w:rPr>
        <w:t xml:space="preserve">стройки городского пространства, </w:t>
      </w:r>
      <w:r w:rsidRPr="00561246">
        <w:rPr>
          <w:rFonts w:ascii="Times New Roman" w:hAnsi="Times New Roman"/>
          <w:sz w:val="28"/>
          <w:szCs w:val="28"/>
        </w:rPr>
        <w:t>замкнутости территорий</w:t>
      </w:r>
      <w:r>
        <w:rPr>
          <w:rFonts w:ascii="Times New Roman" w:hAnsi="Times New Roman"/>
          <w:sz w:val="28"/>
          <w:szCs w:val="28"/>
        </w:rPr>
        <w:t xml:space="preserve"> населенных пунктов</w:t>
      </w:r>
      <w:r w:rsidRPr="0056124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развитием строительства и </w:t>
      </w:r>
      <w:r w:rsidRPr="00561246">
        <w:rPr>
          <w:rFonts w:ascii="Times New Roman" w:hAnsi="Times New Roman"/>
          <w:sz w:val="28"/>
          <w:szCs w:val="28"/>
        </w:rPr>
        <w:t>сокращени</w:t>
      </w:r>
      <w:r>
        <w:rPr>
          <w:rFonts w:ascii="Times New Roman" w:hAnsi="Times New Roman"/>
          <w:sz w:val="28"/>
          <w:szCs w:val="28"/>
        </w:rPr>
        <w:t>ем</w:t>
      </w:r>
      <w:r w:rsidRPr="00561246">
        <w:rPr>
          <w:rFonts w:ascii="Times New Roman" w:hAnsi="Times New Roman"/>
          <w:sz w:val="28"/>
          <w:szCs w:val="28"/>
        </w:rPr>
        <w:t xml:space="preserve"> количества зеленых зон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612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Сегодня а</w:t>
      </w:r>
      <w:r w:rsidRPr="00561246">
        <w:rPr>
          <w:rFonts w:ascii="Times New Roman" w:hAnsi="Times New Roman"/>
          <w:sz w:val="28"/>
          <w:szCs w:val="28"/>
        </w:rPr>
        <w:t>ктуальные градостроительные преобразования должны быть направлены на сохранение природы в городской среде, внедрение природных элементов в структуру города, формирование зон экологического комфорта</w:t>
      </w:r>
      <w:r>
        <w:rPr>
          <w:rFonts w:ascii="Times New Roman" w:hAnsi="Times New Roman"/>
          <w:sz w:val="28"/>
          <w:szCs w:val="28"/>
        </w:rPr>
        <w:t>.</w:t>
      </w:r>
    </w:p>
    <w:p w:rsidR="006F7287" w:rsidRDefault="006F7287" w:rsidP="006F7287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A360AF">
        <w:rPr>
          <w:rFonts w:ascii="Times New Roman" w:hAnsi="Times New Roman"/>
          <w:b/>
          <w:sz w:val="28"/>
          <w:szCs w:val="28"/>
        </w:rPr>
        <w:t>Проблема</w:t>
      </w:r>
      <w:r w:rsidRPr="00E25C28">
        <w:rPr>
          <w:rFonts w:ascii="Times New Roman" w:hAnsi="Times New Roman"/>
          <w:sz w:val="28"/>
          <w:szCs w:val="28"/>
        </w:rPr>
        <w:t xml:space="preserve"> </w:t>
      </w:r>
      <w:r w:rsidRPr="00924C0D">
        <w:rPr>
          <w:rFonts w:ascii="Times New Roman" w:hAnsi="Times New Roman"/>
          <w:sz w:val="28"/>
          <w:szCs w:val="28"/>
        </w:rPr>
        <w:t xml:space="preserve">управления экологической инфраструктурой современного города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E25C28">
        <w:rPr>
          <w:rFonts w:ascii="Times New Roman" w:hAnsi="Times New Roman"/>
          <w:sz w:val="28"/>
          <w:szCs w:val="28"/>
        </w:rPr>
        <w:t>организации зон экологического комфорта в населённых пунктах</w:t>
      </w:r>
      <w:r w:rsidRPr="00924C0D">
        <w:rPr>
          <w:rFonts w:ascii="Times New Roman" w:hAnsi="Times New Roman"/>
          <w:sz w:val="28"/>
          <w:szCs w:val="28"/>
        </w:rPr>
        <w:t xml:space="preserve"> широко освещена в современной научной литературе такими авторами, как </w:t>
      </w:r>
      <w:r w:rsidRPr="00561246">
        <w:rPr>
          <w:rFonts w:ascii="Times New Roman" w:hAnsi="Times New Roman"/>
          <w:sz w:val="28"/>
          <w:szCs w:val="28"/>
        </w:rPr>
        <w:t xml:space="preserve">В.С. </w:t>
      </w:r>
      <w:proofErr w:type="spellStart"/>
      <w:r w:rsidRPr="00561246">
        <w:rPr>
          <w:rFonts w:ascii="Times New Roman" w:hAnsi="Times New Roman"/>
          <w:sz w:val="28"/>
          <w:szCs w:val="28"/>
        </w:rPr>
        <w:t>Зазуля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561246">
        <w:rPr>
          <w:rFonts w:ascii="Times New Roman" w:hAnsi="Times New Roman"/>
          <w:sz w:val="28"/>
          <w:szCs w:val="28"/>
        </w:rPr>
        <w:t xml:space="preserve"> А.В. Корчагин</w:t>
      </w:r>
      <w:r>
        <w:rPr>
          <w:rFonts w:ascii="Times New Roman" w:hAnsi="Times New Roman"/>
          <w:sz w:val="28"/>
          <w:szCs w:val="28"/>
        </w:rPr>
        <w:t>,</w:t>
      </w:r>
      <w:r w:rsidRPr="00561246">
        <w:rPr>
          <w:rFonts w:ascii="Times New Roman" w:hAnsi="Times New Roman"/>
          <w:sz w:val="28"/>
          <w:szCs w:val="28"/>
        </w:rPr>
        <w:t xml:space="preserve"> Д.Б.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</w:t>
      </w:r>
      <w:r w:rsidRPr="00561246">
        <w:rPr>
          <w:rFonts w:ascii="Times New Roman" w:hAnsi="Times New Roman"/>
          <w:sz w:val="28"/>
          <w:szCs w:val="28"/>
        </w:rPr>
        <w:t>удрявец</w:t>
      </w:r>
      <w:proofErr w:type="spellEnd"/>
      <w:r w:rsidRPr="00561246">
        <w:rPr>
          <w:rFonts w:ascii="Times New Roman" w:hAnsi="Times New Roman"/>
          <w:sz w:val="28"/>
          <w:szCs w:val="28"/>
        </w:rPr>
        <w:t>, О.П.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1246">
        <w:rPr>
          <w:rFonts w:ascii="Times New Roman" w:hAnsi="Times New Roman"/>
          <w:sz w:val="28"/>
          <w:szCs w:val="28"/>
        </w:rPr>
        <w:t>Негробов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561246">
        <w:rPr>
          <w:rFonts w:ascii="Times New Roman" w:hAnsi="Times New Roman"/>
          <w:sz w:val="28"/>
          <w:szCs w:val="28"/>
        </w:rPr>
        <w:t xml:space="preserve"> Н.А. Петренко</w:t>
      </w:r>
      <w:r>
        <w:rPr>
          <w:rFonts w:ascii="Times New Roman" w:hAnsi="Times New Roman"/>
          <w:sz w:val="28"/>
          <w:szCs w:val="28"/>
        </w:rPr>
        <w:t>,</w:t>
      </w:r>
      <w:r w:rsidRPr="00561246">
        <w:rPr>
          <w:rFonts w:ascii="Times New Roman" w:hAnsi="Times New Roman"/>
          <w:sz w:val="28"/>
          <w:szCs w:val="28"/>
        </w:rPr>
        <w:t xml:space="preserve"> Ф.В. </w:t>
      </w:r>
      <w:proofErr w:type="spellStart"/>
      <w:r w:rsidRPr="00561246">
        <w:rPr>
          <w:rFonts w:ascii="Times New Roman" w:hAnsi="Times New Roman"/>
          <w:sz w:val="28"/>
          <w:szCs w:val="28"/>
        </w:rPr>
        <w:t>Стольберг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мн.др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5612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мнению авторов, однолетние цветочно-декоративные культуры занимают важное значение при организации </w:t>
      </w:r>
      <w:r w:rsidRPr="00A360AF">
        <w:rPr>
          <w:rFonts w:ascii="Times New Roman" w:hAnsi="Times New Roman"/>
          <w:sz w:val="28"/>
          <w:szCs w:val="28"/>
        </w:rPr>
        <w:t>зон экологического комфорта в населённых пунктах</w:t>
      </w:r>
      <w:r>
        <w:rPr>
          <w:rFonts w:ascii="Times New Roman" w:hAnsi="Times New Roman"/>
          <w:sz w:val="28"/>
          <w:szCs w:val="28"/>
        </w:rPr>
        <w:t xml:space="preserve">, так как они обладают высокими эстетическими и декоративными свойствами. </w:t>
      </w:r>
      <w:r w:rsidRPr="00A360AF">
        <w:rPr>
          <w:rFonts w:ascii="Times New Roman" w:hAnsi="Times New Roman"/>
          <w:sz w:val="28"/>
          <w:szCs w:val="28"/>
        </w:rPr>
        <w:t>С помощью однолетников в различных зонах экологического комфорта можно созда</w:t>
      </w:r>
      <w:r>
        <w:rPr>
          <w:rFonts w:ascii="Times New Roman" w:hAnsi="Times New Roman"/>
          <w:sz w:val="28"/>
          <w:szCs w:val="28"/>
        </w:rPr>
        <w:t>ва</w:t>
      </w:r>
      <w:r w:rsidRPr="00A360AF">
        <w:rPr>
          <w:rFonts w:ascii="Times New Roman" w:hAnsi="Times New Roman"/>
          <w:sz w:val="28"/>
          <w:szCs w:val="28"/>
        </w:rPr>
        <w:t>ть клумбы непрерывного цветения.</w:t>
      </w:r>
      <w:r>
        <w:rPr>
          <w:rFonts w:ascii="Times New Roman" w:hAnsi="Times New Roman"/>
          <w:sz w:val="28"/>
          <w:szCs w:val="28"/>
        </w:rPr>
        <w:t xml:space="preserve"> Исследователи отмечают также, что </w:t>
      </w:r>
      <w:r w:rsidRPr="00A360AF">
        <w:rPr>
          <w:rFonts w:ascii="Times New Roman" w:hAnsi="Times New Roman"/>
          <w:sz w:val="28"/>
          <w:szCs w:val="28"/>
        </w:rPr>
        <w:t xml:space="preserve">особое значение придается </w:t>
      </w:r>
      <w:r>
        <w:rPr>
          <w:rFonts w:ascii="Times New Roman" w:hAnsi="Times New Roman"/>
          <w:sz w:val="28"/>
          <w:szCs w:val="28"/>
        </w:rPr>
        <w:t xml:space="preserve">инновационным </w:t>
      </w:r>
      <w:proofErr w:type="spellStart"/>
      <w:r>
        <w:rPr>
          <w:rFonts w:ascii="Times New Roman" w:hAnsi="Times New Roman"/>
          <w:sz w:val="28"/>
          <w:szCs w:val="28"/>
        </w:rPr>
        <w:t>агро</w:t>
      </w:r>
      <w:proofErr w:type="spellEnd"/>
      <w:r>
        <w:rPr>
          <w:rFonts w:ascii="Times New Roman" w:hAnsi="Times New Roman"/>
          <w:sz w:val="28"/>
          <w:szCs w:val="28"/>
        </w:rPr>
        <w:t xml:space="preserve">- и биотехнологиям, позволяющим повысить </w:t>
      </w:r>
      <w:r w:rsidRPr="00A360AF">
        <w:rPr>
          <w:rFonts w:ascii="Times New Roman" w:hAnsi="Times New Roman"/>
          <w:sz w:val="28"/>
          <w:szCs w:val="28"/>
        </w:rPr>
        <w:t>стрессоустойчивость и адаптационны</w:t>
      </w:r>
      <w:r>
        <w:rPr>
          <w:rFonts w:ascii="Times New Roman" w:hAnsi="Times New Roman"/>
          <w:sz w:val="28"/>
          <w:szCs w:val="28"/>
        </w:rPr>
        <w:t>е</w:t>
      </w:r>
      <w:r w:rsidRPr="00A360AF">
        <w:rPr>
          <w:rFonts w:ascii="Times New Roman" w:hAnsi="Times New Roman"/>
          <w:sz w:val="28"/>
          <w:szCs w:val="28"/>
        </w:rPr>
        <w:t xml:space="preserve"> свойства</w:t>
      </w:r>
      <w:r>
        <w:rPr>
          <w:rFonts w:ascii="Times New Roman" w:hAnsi="Times New Roman"/>
          <w:sz w:val="28"/>
          <w:szCs w:val="28"/>
        </w:rPr>
        <w:t xml:space="preserve"> однолетних цветочно-декоративных культур</w:t>
      </w:r>
      <w:r w:rsidRPr="00A360AF">
        <w:rPr>
          <w:rFonts w:ascii="Times New Roman" w:hAnsi="Times New Roman"/>
          <w:sz w:val="28"/>
          <w:szCs w:val="28"/>
        </w:rPr>
        <w:t xml:space="preserve"> к существующим условиям </w:t>
      </w:r>
      <w:r>
        <w:rPr>
          <w:rFonts w:ascii="Times New Roman" w:hAnsi="Times New Roman"/>
          <w:sz w:val="28"/>
          <w:szCs w:val="28"/>
        </w:rPr>
        <w:t>произрастания в открытом грунте, так как в</w:t>
      </w:r>
      <w:r w:rsidRPr="00A360AF">
        <w:rPr>
          <w:rFonts w:ascii="Times New Roman" w:hAnsi="Times New Roman"/>
          <w:sz w:val="28"/>
          <w:szCs w:val="28"/>
        </w:rPr>
        <w:t xml:space="preserve"> условиях антропогенного загрязнения окружающей среды жизнеспособность этих культур заметно снижается</w:t>
      </w:r>
      <w:r>
        <w:rPr>
          <w:rFonts w:ascii="Times New Roman" w:hAnsi="Times New Roman"/>
          <w:sz w:val="28"/>
          <w:szCs w:val="28"/>
        </w:rPr>
        <w:t>.</w:t>
      </w:r>
    </w:p>
    <w:p w:rsidR="006F7287" w:rsidRDefault="006F7287" w:rsidP="006F7287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Исходя из актуальности и проблематики, сформулирована </w:t>
      </w:r>
      <w:r w:rsidRPr="00483F02"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исследования – изучить агротехнологии выращивания рассады однолетних цветочных культур с применением микроэлемента магния, позволяющие повысить ее стрессоустойчивость и адаптационные свойства.</w:t>
      </w:r>
    </w:p>
    <w:p w:rsidR="006F7287" w:rsidRDefault="006F7287" w:rsidP="006F7287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483F02">
        <w:rPr>
          <w:rFonts w:ascii="Times New Roman" w:hAnsi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483F02">
        <w:rPr>
          <w:rFonts w:ascii="Times New Roman" w:hAnsi="Times New Roman"/>
          <w:sz w:val="28"/>
          <w:szCs w:val="28"/>
        </w:rPr>
        <w:t>выращивани</w:t>
      </w:r>
      <w:r>
        <w:rPr>
          <w:rFonts w:ascii="Times New Roman" w:hAnsi="Times New Roman"/>
          <w:sz w:val="28"/>
          <w:szCs w:val="28"/>
        </w:rPr>
        <w:t>е</w:t>
      </w:r>
      <w:r w:rsidRPr="00483F02">
        <w:rPr>
          <w:rFonts w:ascii="Times New Roman" w:hAnsi="Times New Roman"/>
          <w:sz w:val="28"/>
          <w:szCs w:val="28"/>
        </w:rPr>
        <w:t xml:space="preserve"> рассады однолетних цветочных культур открытого грунта</w:t>
      </w:r>
      <w:r>
        <w:rPr>
          <w:rFonts w:ascii="Times New Roman" w:hAnsi="Times New Roman"/>
          <w:sz w:val="28"/>
          <w:szCs w:val="28"/>
        </w:rPr>
        <w:t xml:space="preserve"> (на примере циннии).</w:t>
      </w:r>
    </w:p>
    <w:p w:rsidR="006F7287" w:rsidRDefault="006F7287" w:rsidP="006F7287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483F02">
        <w:rPr>
          <w:rFonts w:ascii="Times New Roman" w:hAnsi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/>
          <w:sz w:val="28"/>
          <w:szCs w:val="28"/>
        </w:rPr>
        <w:t xml:space="preserve"> - в</w:t>
      </w:r>
      <w:r w:rsidRPr="00483F02">
        <w:rPr>
          <w:rFonts w:ascii="Times New Roman" w:hAnsi="Times New Roman"/>
          <w:sz w:val="28"/>
          <w:szCs w:val="28"/>
        </w:rPr>
        <w:t xml:space="preserve">ыращивание </w:t>
      </w:r>
      <w:r>
        <w:rPr>
          <w:rFonts w:ascii="Times New Roman" w:hAnsi="Times New Roman"/>
          <w:sz w:val="28"/>
          <w:szCs w:val="28"/>
        </w:rPr>
        <w:t xml:space="preserve">однолетних </w:t>
      </w:r>
      <w:r w:rsidRPr="00483F02">
        <w:rPr>
          <w:rFonts w:ascii="Times New Roman" w:hAnsi="Times New Roman"/>
          <w:sz w:val="28"/>
          <w:szCs w:val="28"/>
        </w:rPr>
        <w:t>цветочн</w:t>
      </w:r>
      <w:r>
        <w:rPr>
          <w:rFonts w:ascii="Times New Roman" w:hAnsi="Times New Roman"/>
          <w:sz w:val="28"/>
          <w:szCs w:val="28"/>
        </w:rPr>
        <w:t xml:space="preserve">ых </w:t>
      </w:r>
      <w:r w:rsidRPr="00483F02">
        <w:rPr>
          <w:rFonts w:ascii="Times New Roman" w:hAnsi="Times New Roman"/>
          <w:sz w:val="28"/>
          <w:szCs w:val="28"/>
        </w:rPr>
        <w:t xml:space="preserve">декоративных растений с использованием подкормок, </w:t>
      </w:r>
      <w:r>
        <w:rPr>
          <w:rFonts w:ascii="Times New Roman" w:hAnsi="Times New Roman"/>
          <w:sz w:val="28"/>
          <w:szCs w:val="28"/>
        </w:rPr>
        <w:t>содержащих магний.</w:t>
      </w:r>
    </w:p>
    <w:p w:rsidR="006F7287" w:rsidRDefault="006F7287" w:rsidP="006F7287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177AAB">
        <w:rPr>
          <w:rFonts w:ascii="Times New Roman" w:hAnsi="Times New Roman"/>
          <w:b/>
          <w:sz w:val="28"/>
          <w:szCs w:val="28"/>
        </w:rPr>
        <w:t>Гипотеза.</w:t>
      </w:r>
      <w:r>
        <w:rPr>
          <w:rFonts w:ascii="Times New Roman" w:hAnsi="Times New Roman"/>
          <w:sz w:val="28"/>
          <w:szCs w:val="28"/>
        </w:rPr>
        <w:t xml:space="preserve"> Мы исходили из предположения о том, что </w:t>
      </w:r>
      <w:r w:rsidRPr="00177AAB">
        <w:rPr>
          <w:rFonts w:ascii="Times New Roman" w:hAnsi="Times New Roman"/>
          <w:sz w:val="28"/>
          <w:szCs w:val="28"/>
        </w:rPr>
        <w:t>магниевые подкормки можно эффективно использовать при выращивании рассады однолетних цветочных культур открытого грунта.</w:t>
      </w:r>
    </w:p>
    <w:p w:rsidR="006F7287" w:rsidRDefault="006F7287" w:rsidP="006F7287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Достижению поставленной цели способствует решение следующих </w:t>
      </w:r>
      <w:r w:rsidRPr="00483F02">
        <w:rPr>
          <w:rFonts w:ascii="Times New Roman" w:hAnsi="Times New Roman"/>
          <w:b/>
          <w:sz w:val="28"/>
          <w:szCs w:val="28"/>
        </w:rPr>
        <w:t>задач:</w:t>
      </w:r>
    </w:p>
    <w:p w:rsidR="006F7287" w:rsidRDefault="006F7287" w:rsidP="006F7287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483F0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Рассмотреть с</w:t>
      </w:r>
      <w:r w:rsidRPr="00483F02">
        <w:rPr>
          <w:rFonts w:ascii="Times New Roman" w:hAnsi="Times New Roman"/>
          <w:sz w:val="28"/>
          <w:szCs w:val="28"/>
        </w:rPr>
        <w:t>овре</w:t>
      </w:r>
      <w:r>
        <w:rPr>
          <w:rFonts w:ascii="Times New Roman" w:hAnsi="Times New Roman"/>
          <w:sz w:val="28"/>
          <w:szCs w:val="28"/>
        </w:rPr>
        <w:t>менные инновационные агро</w:t>
      </w:r>
      <w:r w:rsidRPr="00483F02">
        <w:rPr>
          <w:rFonts w:ascii="Times New Roman" w:hAnsi="Times New Roman"/>
          <w:sz w:val="28"/>
          <w:szCs w:val="28"/>
        </w:rPr>
        <w:t>технологии в выращивании рассады однолетних цветочных культур открытого грунта</w:t>
      </w:r>
      <w:r>
        <w:rPr>
          <w:rFonts w:ascii="Times New Roman" w:hAnsi="Times New Roman"/>
          <w:sz w:val="28"/>
          <w:szCs w:val="28"/>
        </w:rPr>
        <w:t>.</w:t>
      </w:r>
    </w:p>
    <w:p w:rsidR="006F7287" w:rsidRDefault="006F7287" w:rsidP="006F7287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Выявить ф</w:t>
      </w:r>
      <w:r w:rsidRPr="00483F02">
        <w:rPr>
          <w:rFonts w:ascii="Times New Roman" w:hAnsi="Times New Roman"/>
          <w:sz w:val="28"/>
          <w:szCs w:val="28"/>
        </w:rPr>
        <w:t>изические и химические свойства магния, их влияние на обменные процессы в однолетних цветочных культурах открытого грунта</w:t>
      </w:r>
      <w:r>
        <w:rPr>
          <w:rFonts w:ascii="Times New Roman" w:hAnsi="Times New Roman"/>
          <w:sz w:val="28"/>
          <w:szCs w:val="28"/>
        </w:rPr>
        <w:t>.</w:t>
      </w:r>
    </w:p>
    <w:p w:rsidR="006F7287" w:rsidRDefault="006F7287" w:rsidP="006F7287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483F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Провести о</w:t>
      </w:r>
      <w:r w:rsidRPr="00483F02">
        <w:rPr>
          <w:rFonts w:ascii="Times New Roman" w:hAnsi="Times New Roman"/>
          <w:sz w:val="28"/>
          <w:szCs w:val="28"/>
        </w:rPr>
        <w:t>пытно-экспериментальное исследование по выращиванию рассады однолетних цветочных культур (на примере циннии) с применением минеральных подкормок, содержащих магний</w:t>
      </w:r>
      <w:r>
        <w:rPr>
          <w:rFonts w:ascii="Times New Roman" w:hAnsi="Times New Roman"/>
          <w:sz w:val="28"/>
          <w:szCs w:val="28"/>
        </w:rPr>
        <w:t>.</w:t>
      </w:r>
    </w:p>
    <w:p w:rsidR="006F7287" w:rsidRPr="00483F02" w:rsidRDefault="006F7287" w:rsidP="006F7287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483F02">
        <w:rPr>
          <w:rFonts w:ascii="Times New Roman" w:hAnsi="Times New Roman"/>
          <w:b/>
          <w:sz w:val="28"/>
          <w:szCs w:val="28"/>
        </w:rPr>
        <w:t>Структура проекта.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3F02">
        <w:rPr>
          <w:rFonts w:ascii="Times New Roman" w:hAnsi="Times New Roman"/>
          <w:sz w:val="28"/>
          <w:szCs w:val="28"/>
        </w:rPr>
        <w:t>В структурном плане проект состоит из введения, теоретической главы, практической главы, заключения и списка литературы.</w:t>
      </w:r>
    </w:p>
    <w:p w:rsidR="006F7287" w:rsidRPr="0075506D" w:rsidRDefault="006F7287" w:rsidP="006F7287">
      <w:pPr>
        <w:pStyle w:val="a4"/>
        <w:rPr>
          <w:rFonts w:ascii="Times New Roman" w:hAnsi="Times New Roman"/>
          <w:sz w:val="24"/>
          <w:szCs w:val="24"/>
        </w:rPr>
      </w:pPr>
      <w:r>
        <w:rPr>
          <w:color w:val="000000"/>
          <w:sz w:val="27"/>
          <w:szCs w:val="27"/>
        </w:rPr>
        <w:br/>
      </w:r>
    </w:p>
    <w:p w:rsidR="006F7287" w:rsidRPr="0075506D" w:rsidRDefault="006F7287" w:rsidP="006F7287">
      <w:pPr>
        <w:pStyle w:val="a4"/>
        <w:rPr>
          <w:rFonts w:ascii="Times New Roman" w:hAnsi="Times New Roman"/>
          <w:sz w:val="24"/>
          <w:szCs w:val="24"/>
        </w:rPr>
      </w:pPr>
    </w:p>
    <w:p w:rsidR="006F7287" w:rsidRPr="0075506D" w:rsidRDefault="006F7287" w:rsidP="006F728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6F7287" w:rsidRPr="0075506D" w:rsidRDefault="006F7287" w:rsidP="006F728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6F7287" w:rsidRPr="0075506D" w:rsidRDefault="006F7287" w:rsidP="006F728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6F7287" w:rsidRPr="0075506D" w:rsidRDefault="006F7287" w:rsidP="006F728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6F7287" w:rsidRPr="0075506D" w:rsidRDefault="006F7287" w:rsidP="006F728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6F7287" w:rsidRPr="0075506D" w:rsidRDefault="006F7287" w:rsidP="006F728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6F7287" w:rsidRPr="0075506D" w:rsidRDefault="006F7287" w:rsidP="006F728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6F7287" w:rsidRPr="0075506D" w:rsidRDefault="006F7287" w:rsidP="006F7287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6F7287" w:rsidRPr="009D786D" w:rsidRDefault="006F7287" w:rsidP="006F7287">
      <w:pPr>
        <w:pStyle w:val="1"/>
        <w:spacing w:line="240" w:lineRule="auto"/>
      </w:pPr>
      <w:bookmarkStart w:id="2" w:name="_Toc96769181"/>
      <w:r w:rsidRPr="009D786D">
        <w:t xml:space="preserve">Глава 1. Теоретическое исследование современных инновационных </w:t>
      </w:r>
      <w:proofErr w:type="spellStart"/>
      <w:r w:rsidRPr="009D786D">
        <w:t>агро</w:t>
      </w:r>
      <w:proofErr w:type="spellEnd"/>
      <w:r w:rsidRPr="009D786D">
        <w:t>- и биотехнологий в выращивании рассады однолетних цветочных культур открытого грунта</w:t>
      </w:r>
      <w:bookmarkEnd w:id="2"/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</w:p>
    <w:p w:rsidR="006F7287" w:rsidRPr="009D786D" w:rsidRDefault="006F7287" w:rsidP="006F7287">
      <w:pPr>
        <w:pStyle w:val="2"/>
        <w:spacing w:line="240" w:lineRule="auto"/>
      </w:pPr>
      <w:bookmarkStart w:id="3" w:name="_Toc96769182"/>
      <w:r w:rsidRPr="009D786D">
        <w:t>1.1.  Однолетние цветочно-декоративные культуры в организации зон экологического комфорта в населённых пунктах</w:t>
      </w:r>
      <w:bookmarkEnd w:id="3"/>
    </w:p>
    <w:p w:rsidR="006F7287" w:rsidRDefault="006F7287" w:rsidP="006F7287">
      <w:pPr>
        <w:spacing w:line="240" w:lineRule="auto"/>
        <w:rPr>
          <w:rFonts w:cs="Times New Roman"/>
          <w:b/>
          <w:szCs w:val="28"/>
        </w:rPr>
      </w:pPr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  <w:r w:rsidRPr="00414E88">
        <w:rPr>
          <w:rFonts w:cs="Times New Roman"/>
          <w:szCs w:val="28"/>
        </w:rPr>
        <w:t xml:space="preserve">Социально-экологический комфорт - это состояние окружающей природной среды, при котором отсутствует вредное воздействие факторов этой среды на человека и обеспечиваются благоприятные условия его жизнедеятельности. </w:t>
      </w:r>
      <w:r>
        <w:rPr>
          <w:rFonts w:cs="Times New Roman"/>
          <w:szCs w:val="28"/>
        </w:rPr>
        <w:t>О</w:t>
      </w:r>
      <w:r w:rsidRPr="00414E88">
        <w:rPr>
          <w:rFonts w:cs="Times New Roman"/>
          <w:szCs w:val="28"/>
        </w:rPr>
        <w:t>беспечение экологической безопасности населения является одной из задач и направлений</w:t>
      </w:r>
      <w:r>
        <w:rPr>
          <w:rFonts w:cs="Times New Roman"/>
          <w:szCs w:val="28"/>
        </w:rPr>
        <w:t xml:space="preserve">, </w:t>
      </w:r>
      <w:r w:rsidRPr="00414E88">
        <w:rPr>
          <w:rFonts w:cs="Times New Roman"/>
          <w:szCs w:val="28"/>
        </w:rPr>
        <w:t>наряду с охраной здоровья и обеспечением социального благополучия населения</w:t>
      </w:r>
      <w:r>
        <w:rPr>
          <w:rFonts w:cs="Times New Roman"/>
          <w:szCs w:val="28"/>
        </w:rPr>
        <w:t>,</w:t>
      </w:r>
      <w:r w:rsidRPr="00414E88">
        <w:rPr>
          <w:rFonts w:cs="Times New Roman"/>
          <w:szCs w:val="28"/>
        </w:rPr>
        <w:t xml:space="preserve"> государственной политики в области экологии, взаимоувязанной с формированием и реализацией стратегии социально-экономического развития РФ. </w:t>
      </w:r>
      <w:r>
        <w:rPr>
          <w:rFonts w:cs="Times New Roman"/>
          <w:szCs w:val="28"/>
        </w:rPr>
        <w:t>Поэтому в современных населенных пунктах организуются зоны экологического комфорта.</w:t>
      </w:r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  <w:r w:rsidRPr="009D786D">
        <w:rPr>
          <w:rFonts w:cs="Times New Roman"/>
          <w:szCs w:val="28"/>
        </w:rPr>
        <w:t>При организации зон экологического комфорта в населённых пунктах особое значение придается однолетним цветочно-декоративным культурам.</w:t>
      </w:r>
      <w:r>
        <w:rPr>
          <w:rFonts w:cs="Times New Roman"/>
          <w:szCs w:val="28"/>
        </w:rPr>
        <w:t xml:space="preserve"> Это </w:t>
      </w:r>
      <w:r w:rsidRPr="005B2623">
        <w:rPr>
          <w:rFonts w:cs="Times New Roman"/>
          <w:szCs w:val="28"/>
        </w:rPr>
        <w:t xml:space="preserve">группа растений, которые различаются по своим биологическим особенностям, но одинаковы по сроку использования </w:t>
      </w:r>
      <w:r>
        <w:rPr>
          <w:rFonts w:cs="Times New Roman"/>
          <w:szCs w:val="28"/>
        </w:rPr>
        <w:t>-</w:t>
      </w:r>
      <w:r w:rsidRPr="005B2623">
        <w:rPr>
          <w:rFonts w:cs="Times New Roman"/>
          <w:szCs w:val="28"/>
        </w:rPr>
        <w:t xml:space="preserve"> только один год. Их называют однолетниками (или летниками) еще и потому, что растения этой группы развиваются от семени до семени: посев семян в грунт весной и их сбор осенью происходят за один сезон. </w:t>
      </w:r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  <w:r w:rsidRPr="005B2623">
        <w:rPr>
          <w:rFonts w:cs="Times New Roman"/>
          <w:szCs w:val="28"/>
        </w:rPr>
        <w:t>Группа однолетних растений отличается разнообразными по декоративным качествам и биологическим свойствам растениями. В зависимости от культуры цветут они с ранней весны до поздней осени. Чтобы растения цвели ранней весной, обычно применяют рассадный способ выращивания. Например, при посадке рассады в феврале-марте большинство сортов зацветает в мае-июне</w:t>
      </w:r>
      <w:r>
        <w:rPr>
          <w:rFonts w:cs="Times New Roman"/>
          <w:szCs w:val="28"/>
        </w:rPr>
        <w:t xml:space="preserve"> [3, с.164]</w:t>
      </w:r>
      <w:r w:rsidRPr="005B2623">
        <w:rPr>
          <w:rFonts w:cs="Times New Roman"/>
          <w:szCs w:val="28"/>
        </w:rPr>
        <w:t>.</w:t>
      </w:r>
    </w:p>
    <w:p w:rsidR="006F7287" w:rsidRPr="005B2623" w:rsidRDefault="006F7287" w:rsidP="006F7287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Таблица 1 - </w:t>
      </w:r>
      <w:r w:rsidRPr="006B03DE">
        <w:rPr>
          <w:rFonts w:cs="Times New Roman"/>
          <w:szCs w:val="28"/>
        </w:rPr>
        <w:t>Сроки посева однолетних растений в средней полосе России</w:t>
      </w:r>
    </w:p>
    <w:tbl>
      <w:tblPr>
        <w:tblStyle w:val="a3"/>
        <w:tblW w:w="9600" w:type="dxa"/>
        <w:tblInd w:w="3" w:type="dxa"/>
        <w:tblLook w:val="04A0" w:firstRow="1" w:lastRow="0" w:firstColumn="1" w:lastColumn="0" w:noHBand="0" w:noVBand="1"/>
      </w:tblPr>
      <w:tblGrid>
        <w:gridCol w:w="1679"/>
        <w:gridCol w:w="7921"/>
      </w:tblGrid>
      <w:tr w:rsidR="006F7287" w:rsidRPr="006F7287" w:rsidTr="00D07668">
        <w:tc>
          <w:tcPr>
            <w:tcW w:w="0" w:type="auto"/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F7287">
              <w:rPr>
                <w:rFonts w:cs="Times New Roman"/>
                <w:szCs w:val="28"/>
              </w:rPr>
              <w:t>Срок посева семян</w:t>
            </w:r>
          </w:p>
        </w:tc>
        <w:tc>
          <w:tcPr>
            <w:tcW w:w="0" w:type="auto"/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F7287">
              <w:rPr>
                <w:rFonts w:cs="Times New Roman"/>
                <w:szCs w:val="28"/>
              </w:rPr>
              <w:t>Название растения</w:t>
            </w:r>
          </w:p>
        </w:tc>
      </w:tr>
      <w:tr w:rsidR="006F7287" w:rsidRPr="006F7287" w:rsidTr="00D07668">
        <w:tc>
          <w:tcPr>
            <w:tcW w:w="0" w:type="auto"/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F7287">
              <w:rPr>
                <w:rFonts w:cs="Times New Roman"/>
                <w:szCs w:val="28"/>
              </w:rPr>
              <w:t>Первая половина марта</w:t>
            </w:r>
          </w:p>
        </w:tc>
        <w:tc>
          <w:tcPr>
            <w:tcW w:w="0" w:type="auto"/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6F7287">
              <w:rPr>
                <w:rFonts w:cs="Times New Roman"/>
                <w:szCs w:val="28"/>
              </w:rPr>
              <w:t xml:space="preserve">Анемона, астра, </w:t>
            </w:r>
            <w:proofErr w:type="spellStart"/>
            <w:r w:rsidRPr="006F7287">
              <w:rPr>
                <w:rFonts w:cs="Times New Roman"/>
                <w:szCs w:val="28"/>
              </w:rPr>
              <w:t>анациклюс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армерия приморская, аспарагус, горицвет, гвоздика китайская, </w:t>
            </w:r>
            <w:proofErr w:type="spellStart"/>
            <w:r w:rsidRPr="006F7287">
              <w:rPr>
                <w:rFonts w:cs="Times New Roman"/>
                <w:szCs w:val="28"/>
              </w:rPr>
              <w:t>гомфрена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купена, </w:t>
            </w:r>
            <w:proofErr w:type="spellStart"/>
            <w:r w:rsidRPr="006F7287">
              <w:rPr>
                <w:rFonts w:cs="Times New Roman"/>
                <w:szCs w:val="28"/>
              </w:rPr>
              <w:t>куфея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лакфиоль, </w:t>
            </w:r>
            <w:proofErr w:type="spellStart"/>
            <w:r w:rsidRPr="006F7287">
              <w:rPr>
                <w:rFonts w:cs="Times New Roman"/>
                <w:szCs w:val="28"/>
              </w:rPr>
              <w:t>мирабилис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6F7287">
              <w:rPr>
                <w:rFonts w:cs="Times New Roman"/>
                <w:szCs w:val="28"/>
              </w:rPr>
              <w:t>мезембриантемум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молочай окаймленный, </w:t>
            </w:r>
            <w:proofErr w:type="spellStart"/>
            <w:r w:rsidRPr="006F7287">
              <w:rPr>
                <w:rFonts w:cs="Times New Roman"/>
                <w:szCs w:val="28"/>
              </w:rPr>
              <w:t>нолана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пиретрум, </w:t>
            </w:r>
            <w:proofErr w:type="spellStart"/>
            <w:r w:rsidRPr="006F7287">
              <w:rPr>
                <w:rFonts w:cs="Times New Roman"/>
                <w:szCs w:val="28"/>
              </w:rPr>
              <w:t>санвиталия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скабиоза, </w:t>
            </w:r>
            <w:proofErr w:type="spellStart"/>
            <w:r w:rsidRPr="006F7287">
              <w:rPr>
                <w:rFonts w:cs="Times New Roman"/>
                <w:szCs w:val="28"/>
              </w:rPr>
              <w:t>сальпиглоссис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6F7287">
              <w:rPr>
                <w:rFonts w:cs="Times New Roman"/>
                <w:szCs w:val="28"/>
              </w:rPr>
              <w:t>платикодон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пупавка, </w:t>
            </w:r>
            <w:proofErr w:type="spellStart"/>
            <w:r w:rsidRPr="006F7287">
              <w:rPr>
                <w:rFonts w:cs="Times New Roman"/>
                <w:szCs w:val="28"/>
              </w:rPr>
              <w:t>гелиантемум</w:t>
            </w:r>
            <w:proofErr w:type="spellEnd"/>
            <w:r w:rsidRPr="006F7287">
              <w:rPr>
                <w:rFonts w:cs="Times New Roman"/>
                <w:szCs w:val="28"/>
              </w:rPr>
              <w:t>, ослинник, примула, мыльнянка, эдельвейс, шалфей, бессмертник.</w:t>
            </w:r>
          </w:p>
        </w:tc>
      </w:tr>
      <w:tr w:rsidR="006F7287" w:rsidRPr="006F7287" w:rsidTr="00D07668">
        <w:tc>
          <w:tcPr>
            <w:tcW w:w="0" w:type="auto"/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F7287">
              <w:rPr>
                <w:rFonts w:cs="Times New Roman"/>
                <w:szCs w:val="28"/>
              </w:rPr>
              <w:t>Вторая половина марта</w:t>
            </w:r>
          </w:p>
        </w:tc>
        <w:tc>
          <w:tcPr>
            <w:tcW w:w="0" w:type="auto"/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6F7287">
              <w:rPr>
                <w:rFonts w:cs="Times New Roman"/>
                <w:szCs w:val="28"/>
              </w:rPr>
              <w:t>Агератум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6F7287">
              <w:rPr>
                <w:rFonts w:cs="Times New Roman"/>
                <w:szCs w:val="28"/>
              </w:rPr>
              <w:t>арктотис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азарина лазающая, </w:t>
            </w:r>
            <w:proofErr w:type="spellStart"/>
            <w:r w:rsidRPr="006F7287">
              <w:rPr>
                <w:rFonts w:cs="Times New Roman"/>
                <w:szCs w:val="28"/>
              </w:rPr>
              <w:t>брахикома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 </w:t>
            </w:r>
            <w:proofErr w:type="spellStart"/>
            <w:r w:rsidRPr="006F7287">
              <w:rPr>
                <w:rFonts w:cs="Times New Roman"/>
                <w:szCs w:val="28"/>
              </w:rPr>
              <w:t>иберисолистная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6F7287">
              <w:rPr>
                <w:rFonts w:cs="Times New Roman"/>
                <w:szCs w:val="28"/>
              </w:rPr>
              <w:t>венидиум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гвоздика-травянка, </w:t>
            </w:r>
            <w:proofErr w:type="spellStart"/>
            <w:r w:rsidRPr="006F7287">
              <w:rPr>
                <w:rFonts w:cs="Times New Roman"/>
                <w:szCs w:val="28"/>
              </w:rPr>
              <w:t>гелихризум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годеция, </w:t>
            </w:r>
            <w:proofErr w:type="spellStart"/>
            <w:r w:rsidRPr="006F7287">
              <w:rPr>
                <w:rFonts w:cs="Times New Roman"/>
                <w:szCs w:val="28"/>
              </w:rPr>
              <w:t>долихос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ипомея, </w:t>
            </w:r>
            <w:proofErr w:type="spellStart"/>
            <w:r w:rsidRPr="006F7287">
              <w:rPr>
                <w:rFonts w:cs="Times New Roman"/>
                <w:szCs w:val="28"/>
              </w:rPr>
              <w:t>клеома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6F7287">
              <w:rPr>
                <w:rFonts w:cs="Times New Roman"/>
                <w:szCs w:val="28"/>
              </w:rPr>
              <w:t>лаватера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левкой летний, </w:t>
            </w:r>
            <w:proofErr w:type="spellStart"/>
            <w:r w:rsidRPr="006F7287">
              <w:rPr>
                <w:rFonts w:cs="Times New Roman"/>
                <w:szCs w:val="28"/>
              </w:rPr>
              <w:t>лобулярия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настурция, немезия, </w:t>
            </w:r>
            <w:proofErr w:type="spellStart"/>
            <w:r w:rsidRPr="006F7287">
              <w:rPr>
                <w:rFonts w:cs="Times New Roman"/>
                <w:szCs w:val="28"/>
              </w:rPr>
              <w:t>остеоспермум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перилла, </w:t>
            </w:r>
            <w:proofErr w:type="spellStart"/>
            <w:r w:rsidRPr="006F7287">
              <w:rPr>
                <w:rFonts w:cs="Times New Roman"/>
                <w:szCs w:val="28"/>
              </w:rPr>
              <w:t>пенстемон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флокс </w:t>
            </w:r>
            <w:proofErr w:type="spellStart"/>
            <w:r w:rsidRPr="006F7287">
              <w:rPr>
                <w:rFonts w:cs="Times New Roman"/>
                <w:szCs w:val="28"/>
              </w:rPr>
              <w:t>Друммонда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хризантема, эхинацея, </w:t>
            </w:r>
            <w:proofErr w:type="spellStart"/>
            <w:r w:rsidRPr="006F7287">
              <w:rPr>
                <w:rFonts w:cs="Times New Roman"/>
                <w:szCs w:val="28"/>
              </w:rPr>
              <w:t>эхиум</w:t>
            </w:r>
            <w:proofErr w:type="spellEnd"/>
            <w:r w:rsidRPr="006F7287">
              <w:rPr>
                <w:rFonts w:cs="Times New Roman"/>
                <w:szCs w:val="28"/>
              </w:rPr>
              <w:t>.</w:t>
            </w:r>
          </w:p>
        </w:tc>
      </w:tr>
      <w:tr w:rsidR="006F7287" w:rsidRPr="006F7287" w:rsidTr="00D07668">
        <w:tc>
          <w:tcPr>
            <w:tcW w:w="0" w:type="auto"/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F7287">
              <w:rPr>
                <w:rFonts w:cs="Times New Roman"/>
                <w:szCs w:val="28"/>
              </w:rPr>
              <w:t>Первая половина апреля</w:t>
            </w:r>
          </w:p>
        </w:tc>
        <w:tc>
          <w:tcPr>
            <w:tcW w:w="0" w:type="auto"/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proofErr w:type="spellStart"/>
            <w:r w:rsidRPr="006F7287">
              <w:rPr>
                <w:rFonts w:cs="Times New Roman"/>
                <w:szCs w:val="28"/>
              </w:rPr>
              <w:t>Арктотис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астра однолетняя, </w:t>
            </w:r>
            <w:proofErr w:type="spellStart"/>
            <w:r w:rsidRPr="006F7287">
              <w:rPr>
                <w:rFonts w:cs="Times New Roman"/>
                <w:szCs w:val="28"/>
              </w:rPr>
              <w:t>василистник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ваточник, </w:t>
            </w:r>
            <w:proofErr w:type="spellStart"/>
            <w:r w:rsidRPr="006F7287">
              <w:rPr>
                <w:rFonts w:cs="Times New Roman"/>
                <w:szCs w:val="28"/>
              </w:rPr>
              <w:t>гелиптерум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6F7287">
              <w:rPr>
                <w:rFonts w:cs="Times New Roman"/>
                <w:szCs w:val="28"/>
              </w:rPr>
              <w:t>иберис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6F7287">
              <w:rPr>
                <w:rFonts w:cs="Times New Roman"/>
                <w:szCs w:val="28"/>
              </w:rPr>
              <w:t>книфофия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6F7287">
              <w:rPr>
                <w:rFonts w:cs="Times New Roman"/>
                <w:szCs w:val="28"/>
              </w:rPr>
              <w:t>ксерантемум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6F7287">
              <w:rPr>
                <w:rFonts w:cs="Times New Roman"/>
                <w:szCs w:val="28"/>
              </w:rPr>
              <w:t>лобулярия</w:t>
            </w:r>
            <w:proofErr w:type="spellEnd"/>
            <w:r w:rsidRPr="006F7287">
              <w:rPr>
                <w:rFonts w:cs="Times New Roman"/>
                <w:szCs w:val="28"/>
              </w:rPr>
              <w:t>, резеда душистая, скабиоза.</w:t>
            </w:r>
          </w:p>
        </w:tc>
      </w:tr>
      <w:tr w:rsidR="006F7287" w:rsidRPr="006F7287" w:rsidTr="00D07668">
        <w:tc>
          <w:tcPr>
            <w:tcW w:w="0" w:type="auto"/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6F7287">
              <w:rPr>
                <w:rFonts w:cs="Times New Roman"/>
                <w:szCs w:val="28"/>
              </w:rPr>
              <w:t>Вторая половина апреля</w:t>
            </w:r>
          </w:p>
        </w:tc>
        <w:tc>
          <w:tcPr>
            <w:tcW w:w="0" w:type="auto"/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6F7287">
              <w:rPr>
                <w:rFonts w:cs="Times New Roman"/>
                <w:szCs w:val="28"/>
              </w:rPr>
              <w:t xml:space="preserve">Амарант, бархатцы, георгина однолетняя, </w:t>
            </w:r>
            <w:proofErr w:type="spellStart"/>
            <w:r w:rsidRPr="006F7287">
              <w:rPr>
                <w:rFonts w:cs="Times New Roman"/>
                <w:szCs w:val="28"/>
              </w:rPr>
              <w:t>датура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6F7287">
              <w:rPr>
                <w:rFonts w:cs="Times New Roman"/>
                <w:szCs w:val="28"/>
              </w:rPr>
              <w:t>диасция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душистый горошек, капуста декоративная, </w:t>
            </w:r>
            <w:proofErr w:type="spellStart"/>
            <w:r w:rsidRPr="006F7287">
              <w:rPr>
                <w:rFonts w:cs="Times New Roman"/>
                <w:szCs w:val="28"/>
              </w:rPr>
              <w:t>кларкия</w:t>
            </w:r>
            <w:proofErr w:type="spellEnd"/>
            <w:r w:rsidRPr="006F7287">
              <w:rPr>
                <w:rFonts w:cs="Times New Roman"/>
                <w:szCs w:val="28"/>
              </w:rPr>
              <w:t xml:space="preserve">, портулак, </w:t>
            </w:r>
            <w:proofErr w:type="spellStart"/>
            <w:r w:rsidRPr="006F7287">
              <w:rPr>
                <w:rFonts w:cs="Times New Roman"/>
                <w:szCs w:val="28"/>
              </w:rPr>
              <w:t>целозия</w:t>
            </w:r>
            <w:proofErr w:type="spellEnd"/>
            <w:r w:rsidRPr="006F7287">
              <w:rPr>
                <w:rFonts w:cs="Times New Roman"/>
                <w:szCs w:val="28"/>
              </w:rPr>
              <w:t>, цинния.</w:t>
            </w:r>
          </w:p>
        </w:tc>
      </w:tr>
    </w:tbl>
    <w:p w:rsidR="006F7287" w:rsidRPr="006F7287" w:rsidRDefault="006F7287" w:rsidP="006F7287">
      <w:pPr>
        <w:spacing w:line="240" w:lineRule="auto"/>
        <w:rPr>
          <w:rFonts w:cs="Times New Roman"/>
          <w:szCs w:val="28"/>
        </w:rPr>
      </w:pPr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  <w:r w:rsidRPr="006B03DE">
        <w:rPr>
          <w:rFonts w:cs="Times New Roman"/>
          <w:szCs w:val="28"/>
        </w:rPr>
        <w:t>С помощью однолетников</w:t>
      </w:r>
      <w:r>
        <w:rPr>
          <w:rFonts w:cs="Times New Roman"/>
          <w:szCs w:val="28"/>
        </w:rPr>
        <w:t xml:space="preserve"> в</w:t>
      </w:r>
      <w:r w:rsidRPr="006B03D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различных </w:t>
      </w:r>
      <w:r w:rsidRPr="009D786D">
        <w:rPr>
          <w:rFonts w:cs="Times New Roman"/>
          <w:szCs w:val="28"/>
        </w:rPr>
        <w:t>зон</w:t>
      </w:r>
      <w:r>
        <w:rPr>
          <w:rFonts w:cs="Times New Roman"/>
          <w:szCs w:val="28"/>
        </w:rPr>
        <w:t>ах</w:t>
      </w:r>
      <w:r w:rsidRPr="009D786D">
        <w:rPr>
          <w:rFonts w:cs="Times New Roman"/>
          <w:szCs w:val="28"/>
        </w:rPr>
        <w:t xml:space="preserve"> экологического комфорта населённых пункт</w:t>
      </w:r>
      <w:r>
        <w:rPr>
          <w:rFonts w:cs="Times New Roman"/>
          <w:szCs w:val="28"/>
        </w:rPr>
        <w:t>ов</w:t>
      </w:r>
      <w:r w:rsidRPr="009D786D">
        <w:rPr>
          <w:rFonts w:cs="Times New Roman"/>
          <w:szCs w:val="28"/>
        </w:rPr>
        <w:t xml:space="preserve"> </w:t>
      </w:r>
      <w:r w:rsidRPr="006B03DE">
        <w:rPr>
          <w:rFonts w:cs="Times New Roman"/>
          <w:szCs w:val="28"/>
        </w:rPr>
        <w:t>можно создать клумб</w:t>
      </w:r>
      <w:r>
        <w:rPr>
          <w:rFonts w:cs="Times New Roman"/>
          <w:szCs w:val="28"/>
        </w:rPr>
        <w:t>ы</w:t>
      </w:r>
      <w:r w:rsidRPr="006B03DE">
        <w:rPr>
          <w:rFonts w:cs="Times New Roman"/>
          <w:szCs w:val="28"/>
        </w:rPr>
        <w:t xml:space="preserve"> непрерывного цветения. Для этого </w:t>
      </w:r>
      <w:r>
        <w:rPr>
          <w:rFonts w:cs="Times New Roman"/>
          <w:szCs w:val="28"/>
        </w:rPr>
        <w:t>определяются</w:t>
      </w:r>
      <w:r w:rsidRPr="006B03DE">
        <w:rPr>
          <w:rFonts w:cs="Times New Roman"/>
          <w:szCs w:val="28"/>
        </w:rPr>
        <w:t xml:space="preserve"> оптимальные сроки посева семян на рассаду. Растения, которые зацветают уже спустя пару месяц после посева (вербена, </w:t>
      </w:r>
      <w:proofErr w:type="spellStart"/>
      <w:r w:rsidRPr="006B03DE">
        <w:rPr>
          <w:rFonts w:cs="Times New Roman"/>
          <w:szCs w:val="28"/>
        </w:rPr>
        <w:t>гацания</w:t>
      </w:r>
      <w:proofErr w:type="spellEnd"/>
      <w:r w:rsidRPr="006B03DE">
        <w:rPr>
          <w:rFonts w:cs="Times New Roman"/>
          <w:szCs w:val="28"/>
        </w:rPr>
        <w:t xml:space="preserve">, </w:t>
      </w:r>
      <w:proofErr w:type="spellStart"/>
      <w:r w:rsidRPr="006B03DE">
        <w:rPr>
          <w:rFonts w:cs="Times New Roman"/>
          <w:szCs w:val="28"/>
        </w:rPr>
        <w:t>губастик</w:t>
      </w:r>
      <w:proofErr w:type="spellEnd"/>
      <w:r w:rsidRPr="006B03DE">
        <w:rPr>
          <w:rFonts w:cs="Times New Roman"/>
          <w:szCs w:val="28"/>
        </w:rPr>
        <w:t xml:space="preserve">, колеус, колокольчик, пеларгония, </w:t>
      </w:r>
      <w:proofErr w:type="spellStart"/>
      <w:r w:rsidRPr="006B03DE">
        <w:rPr>
          <w:rFonts w:cs="Times New Roman"/>
          <w:szCs w:val="28"/>
        </w:rPr>
        <w:t>сальвия</w:t>
      </w:r>
      <w:proofErr w:type="spellEnd"/>
      <w:r w:rsidRPr="006B03DE">
        <w:rPr>
          <w:rFonts w:cs="Times New Roman"/>
          <w:szCs w:val="28"/>
        </w:rPr>
        <w:t xml:space="preserve"> сверкающая, табак душистый, львиный зев, цинерария приморская), высевают в январе-феврале</w:t>
      </w:r>
      <w:r>
        <w:rPr>
          <w:rFonts w:cs="Times New Roman"/>
          <w:szCs w:val="28"/>
        </w:rPr>
        <w:t>,</w:t>
      </w:r>
      <w:r w:rsidRPr="006B03D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</w:t>
      </w:r>
      <w:r w:rsidRPr="006B03DE">
        <w:rPr>
          <w:rFonts w:cs="Times New Roman"/>
          <w:szCs w:val="28"/>
        </w:rPr>
        <w:t>о массовый посев однолетников приходится на март и апрель.</w:t>
      </w:r>
    </w:p>
    <w:p w:rsidR="006F7287" w:rsidRPr="006B03DE" w:rsidRDefault="006F7287" w:rsidP="006F7287">
      <w:pPr>
        <w:spacing w:line="240" w:lineRule="auto"/>
        <w:rPr>
          <w:rFonts w:cs="Times New Roman"/>
          <w:szCs w:val="28"/>
        </w:rPr>
      </w:pPr>
      <w:r w:rsidRPr="006B03DE">
        <w:rPr>
          <w:rFonts w:cs="Times New Roman"/>
          <w:szCs w:val="28"/>
        </w:rPr>
        <w:t>Рассаду цветов лучше всего выращивать в отдельных горшках, чтобы потом не заниматься пикировкой всходов. Такие сеянцы вырастают более крепкими и, как правило, их не поражают гнили.</w:t>
      </w:r>
    </w:p>
    <w:p w:rsidR="006F7287" w:rsidRPr="006B03DE" w:rsidRDefault="006F7287" w:rsidP="006F7287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Технология в</w:t>
      </w:r>
      <w:r w:rsidRPr="006B03DE">
        <w:rPr>
          <w:rFonts w:cs="Times New Roman"/>
          <w:szCs w:val="28"/>
        </w:rPr>
        <w:t>ыращивани</w:t>
      </w:r>
      <w:r>
        <w:rPr>
          <w:rFonts w:cs="Times New Roman"/>
          <w:szCs w:val="28"/>
        </w:rPr>
        <w:t>я</w:t>
      </w:r>
      <w:r w:rsidRPr="006B03DE">
        <w:rPr>
          <w:rFonts w:cs="Times New Roman"/>
          <w:szCs w:val="28"/>
        </w:rPr>
        <w:t xml:space="preserve"> рассады однолетних цветов </w:t>
      </w:r>
      <w:r>
        <w:rPr>
          <w:rFonts w:cs="Times New Roman"/>
          <w:szCs w:val="28"/>
        </w:rPr>
        <w:t>осуществляется поэтапно [3, с.169]:</w:t>
      </w:r>
    </w:p>
    <w:p w:rsidR="006F7287" w:rsidRPr="006B03DE" w:rsidRDefault="006F7287" w:rsidP="006F7287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1. Подготовка емкостей и почвы для рассады.</w:t>
      </w:r>
    </w:p>
    <w:p w:rsidR="006F7287" w:rsidRPr="006B03DE" w:rsidRDefault="006F7287" w:rsidP="006F7287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</w:t>
      </w:r>
      <w:r w:rsidRPr="006B03DE">
        <w:rPr>
          <w:rFonts w:cs="Times New Roman"/>
          <w:szCs w:val="28"/>
        </w:rPr>
        <w:t>Посев семян на рассаду</w:t>
      </w:r>
      <w:r>
        <w:rPr>
          <w:rFonts w:cs="Times New Roman"/>
          <w:szCs w:val="28"/>
        </w:rPr>
        <w:t>.</w:t>
      </w:r>
    </w:p>
    <w:p w:rsidR="006F7287" w:rsidRPr="006B03DE" w:rsidRDefault="006F7287" w:rsidP="006F7287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Pr="006B03DE">
        <w:rPr>
          <w:rFonts w:cs="Times New Roman"/>
          <w:szCs w:val="28"/>
        </w:rPr>
        <w:t>Полив рассады</w:t>
      </w:r>
      <w:r>
        <w:rPr>
          <w:rFonts w:cs="Times New Roman"/>
          <w:szCs w:val="28"/>
        </w:rPr>
        <w:t>, п</w:t>
      </w:r>
      <w:r w:rsidRPr="006B03DE">
        <w:rPr>
          <w:rFonts w:cs="Times New Roman"/>
          <w:szCs w:val="28"/>
        </w:rPr>
        <w:t>одкормка растений</w:t>
      </w:r>
      <w:r>
        <w:rPr>
          <w:rFonts w:cs="Times New Roman"/>
          <w:szCs w:val="28"/>
        </w:rPr>
        <w:t>.</w:t>
      </w:r>
    </w:p>
    <w:p w:rsidR="006F7287" w:rsidRPr="006B03DE" w:rsidRDefault="006F7287" w:rsidP="006F7287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 </w:t>
      </w:r>
      <w:r w:rsidRPr="006B03DE">
        <w:rPr>
          <w:rFonts w:cs="Times New Roman"/>
          <w:szCs w:val="28"/>
        </w:rPr>
        <w:t>Закаливание рассады однолетников</w:t>
      </w:r>
      <w:r>
        <w:rPr>
          <w:rFonts w:cs="Times New Roman"/>
          <w:szCs w:val="28"/>
        </w:rPr>
        <w:t>.</w:t>
      </w:r>
    </w:p>
    <w:p w:rsidR="006F7287" w:rsidRPr="006B03DE" w:rsidRDefault="006F7287" w:rsidP="006F7287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</w:t>
      </w:r>
      <w:r w:rsidRPr="006B03DE">
        <w:rPr>
          <w:rFonts w:cs="Times New Roman"/>
          <w:szCs w:val="28"/>
        </w:rPr>
        <w:t>Высадка рассады цветов в открытый грунт</w:t>
      </w:r>
      <w:r>
        <w:rPr>
          <w:rFonts w:cs="Times New Roman"/>
          <w:szCs w:val="28"/>
        </w:rPr>
        <w:t>.</w:t>
      </w:r>
    </w:p>
    <w:p w:rsidR="006F7287" w:rsidRPr="009D786D" w:rsidRDefault="006F7287" w:rsidP="006F7287">
      <w:pPr>
        <w:pStyle w:val="2"/>
        <w:spacing w:line="240" w:lineRule="auto"/>
        <w:rPr>
          <w:rFonts w:cs="Times New Roman"/>
          <w:szCs w:val="28"/>
        </w:rPr>
      </w:pPr>
      <w:bookmarkStart w:id="4" w:name="_Toc96769183"/>
      <w:r>
        <w:rPr>
          <w:rFonts w:cs="Times New Roman"/>
          <w:szCs w:val="28"/>
        </w:rPr>
        <w:t xml:space="preserve">1.2. </w:t>
      </w:r>
      <w:r>
        <w:t>С</w:t>
      </w:r>
      <w:r w:rsidRPr="009D786D">
        <w:t>овременны</w:t>
      </w:r>
      <w:r>
        <w:t>е</w:t>
      </w:r>
      <w:r w:rsidRPr="009D786D">
        <w:t xml:space="preserve"> инновационны</w:t>
      </w:r>
      <w:r>
        <w:t>е</w:t>
      </w:r>
      <w:r w:rsidRPr="009D786D">
        <w:t xml:space="preserve"> </w:t>
      </w:r>
      <w:proofErr w:type="spellStart"/>
      <w:r w:rsidRPr="009D786D">
        <w:t>агро</w:t>
      </w:r>
      <w:proofErr w:type="spellEnd"/>
      <w:r w:rsidRPr="009D786D">
        <w:t>- и биотехнологи</w:t>
      </w:r>
      <w:r>
        <w:t>и</w:t>
      </w:r>
      <w:r w:rsidRPr="009D786D">
        <w:t xml:space="preserve"> в выращивании рассады однолетних цветочных культур открытого грунта</w:t>
      </w:r>
      <w:bookmarkEnd w:id="4"/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</w:p>
    <w:p w:rsidR="006F7287" w:rsidRDefault="006F7287" w:rsidP="006F7287">
      <w:pPr>
        <w:spacing w:line="240" w:lineRule="auto"/>
      </w:pPr>
      <w:r w:rsidRPr="00F7745D">
        <w:rPr>
          <w:rFonts w:cs="Times New Roman"/>
          <w:szCs w:val="28"/>
        </w:rPr>
        <w:t xml:space="preserve">В условиях антропогенного загрязнения окружающей среды жизнеспособность </w:t>
      </w:r>
      <w:r w:rsidRPr="009D786D">
        <w:t>однолетних цветочных культур открытого грунта</w:t>
      </w:r>
      <w:r w:rsidRPr="00F7745D">
        <w:rPr>
          <w:rFonts w:cs="Times New Roman"/>
          <w:szCs w:val="28"/>
        </w:rPr>
        <w:t xml:space="preserve"> заметно снижается, поэтому возникает потребность в производстве рассады однолетних растений, с повышенной стрессоустойчивостью и адаптационными свойствами к существующим условиям произрастания в открытом грунте.</w:t>
      </w:r>
      <w:r>
        <w:rPr>
          <w:rFonts w:cs="Times New Roman"/>
          <w:szCs w:val="28"/>
        </w:rPr>
        <w:t xml:space="preserve"> Этому способствует применение </w:t>
      </w:r>
      <w:r>
        <w:t>с</w:t>
      </w:r>
      <w:r w:rsidRPr="009D786D">
        <w:t>овременны</w:t>
      </w:r>
      <w:r>
        <w:t>х</w:t>
      </w:r>
      <w:r w:rsidRPr="009D786D">
        <w:t xml:space="preserve"> инновационны</w:t>
      </w:r>
      <w:r>
        <w:t>х агро</w:t>
      </w:r>
      <w:r w:rsidRPr="009D786D">
        <w:t>технологи</w:t>
      </w:r>
      <w:r>
        <w:t>й</w:t>
      </w:r>
      <w:r w:rsidRPr="009D786D">
        <w:t xml:space="preserve"> в выращивании рассады</w:t>
      </w:r>
      <w:r>
        <w:t>.</w:t>
      </w:r>
    </w:p>
    <w:p w:rsidR="006F7287" w:rsidRDefault="006F7287" w:rsidP="006F7287">
      <w:pPr>
        <w:spacing w:line="240" w:lineRule="auto"/>
      </w:pPr>
      <w:r>
        <w:t xml:space="preserve">Так, на сегодняшний апробируются и эффективно используются следующие инновационные технологии выращивания рассады </w:t>
      </w:r>
      <w:r>
        <w:rPr>
          <w:rFonts w:cs="Times New Roman"/>
          <w:szCs w:val="28"/>
        </w:rPr>
        <w:t>[2, с.35]</w:t>
      </w:r>
      <w:r>
        <w:t>:</w:t>
      </w:r>
    </w:p>
    <w:p w:rsidR="006F7287" w:rsidRDefault="006F7287" w:rsidP="006F7287">
      <w:pPr>
        <w:spacing w:line="240" w:lineRule="auto"/>
      </w:pPr>
      <w:r>
        <w:t xml:space="preserve">Выращивание в гидрогеле. Гидрогель представляет собой полимерный материал внешне похожий на бисер, разбухающий в воде в несколько раз. Благодаря своим впитывающим свойствам и стойкому удержанию влаги внутри, гидрогель станет незаменимым субстратом для выращивания здоровых посевов. Вода питает ткани растения растворенными в ней питательными веществами. </w:t>
      </w:r>
    </w:p>
    <w:p w:rsidR="006F7287" w:rsidRDefault="006F7287" w:rsidP="006F7287">
      <w:pPr>
        <w:spacing w:line="240" w:lineRule="auto"/>
      </w:pPr>
      <w:proofErr w:type="spellStart"/>
      <w:r>
        <w:t>Досветка</w:t>
      </w:r>
      <w:proofErr w:type="spellEnd"/>
      <w:r>
        <w:t xml:space="preserve"> сеянцев. При осеннем и зимнем посеве сеянцы в </w:t>
      </w:r>
      <w:proofErr w:type="spellStart"/>
      <w:r>
        <w:t>неполнои</w:t>
      </w:r>
      <w:proofErr w:type="spellEnd"/>
      <w:r>
        <w:t xml:space="preserve">̆ мере обеспечены достаточным уровнем </w:t>
      </w:r>
      <w:proofErr w:type="spellStart"/>
      <w:r>
        <w:t>естественнои</w:t>
      </w:r>
      <w:proofErr w:type="spellEnd"/>
      <w:r>
        <w:t xml:space="preserve">̆ освещенности. В результате рассада получается </w:t>
      </w:r>
      <w:proofErr w:type="spellStart"/>
      <w:r>
        <w:t>вытянутои</w:t>
      </w:r>
      <w:proofErr w:type="spellEnd"/>
      <w:r>
        <w:t xml:space="preserve">̆, </w:t>
      </w:r>
      <w:proofErr w:type="spellStart"/>
      <w:r>
        <w:t>невыравненнои</w:t>
      </w:r>
      <w:proofErr w:type="spellEnd"/>
      <w:r>
        <w:t xml:space="preserve">̆, </w:t>
      </w:r>
      <w:proofErr w:type="spellStart"/>
      <w:r>
        <w:t>несоответствующеи</w:t>
      </w:r>
      <w:proofErr w:type="spellEnd"/>
      <w:r>
        <w:t xml:space="preserve">̆ стандартам качества. Основополагающий прием – </w:t>
      </w:r>
      <w:proofErr w:type="spellStart"/>
      <w:r>
        <w:t>досветка</w:t>
      </w:r>
      <w:proofErr w:type="spellEnd"/>
      <w:r>
        <w:t xml:space="preserve"> сеянцев с использования натриевых ламп мощностью 800 Вт и уровнем освещенности 10–15 тыс. </w:t>
      </w:r>
      <w:proofErr w:type="spellStart"/>
      <w:r>
        <w:t>лк</w:t>
      </w:r>
      <w:proofErr w:type="spellEnd"/>
      <w:r>
        <w:t xml:space="preserve">, с дневным периодом </w:t>
      </w:r>
      <w:proofErr w:type="spellStart"/>
      <w:r>
        <w:t>досветки</w:t>
      </w:r>
      <w:proofErr w:type="spellEnd"/>
      <w:r>
        <w:t xml:space="preserve"> 10 ч. Инновационный метод, обеспечивающий качественную и </w:t>
      </w:r>
      <w:proofErr w:type="spellStart"/>
      <w:r>
        <w:t>энергоэффективную</w:t>
      </w:r>
      <w:proofErr w:type="spellEnd"/>
      <w:r>
        <w:t xml:space="preserve"> </w:t>
      </w:r>
      <w:proofErr w:type="spellStart"/>
      <w:r>
        <w:t>досветку</w:t>
      </w:r>
      <w:proofErr w:type="spellEnd"/>
      <w:r>
        <w:t xml:space="preserve"> сеянцев, – использование светодиодных </w:t>
      </w:r>
      <w:proofErr w:type="spellStart"/>
      <w:r>
        <w:t>фитоламп</w:t>
      </w:r>
      <w:proofErr w:type="spellEnd"/>
      <w:r>
        <w:t xml:space="preserve">. Светодиодные лампы производят тепла значительно меньше по сравнению с традиционными лампами, поэтому управление уровнем освещенности и отоплением происходит независимо и обеспечивается более </w:t>
      </w:r>
      <w:proofErr w:type="spellStart"/>
      <w:r>
        <w:t>точныи</w:t>
      </w:r>
      <w:proofErr w:type="spellEnd"/>
      <w:r>
        <w:t xml:space="preserve">̆ контроль за соблюдением технологии производства. Также меньшее производство тепла дает возможность агроному расположить светильники ближе к растениям, обеспечивая таким образом более интенсивную </w:t>
      </w:r>
      <w:proofErr w:type="spellStart"/>
      <w:r>
        <w:t>досветку</w:t>
      </w:r>
      <w:proofErr w:type="spellEnd"/>
      <w:r>
        <w:t xml:space="preserve">. </w:t>
      </w:r>
    </w:p>
    <w:p w:rsidR="006F7287" w:rsidRDefault="006F7287" w:rsidP="006F7287">
      <w:pPr>
        <w:spacing w:line="240" w:lineRule="auto"/>
      </w:pPr>
      <w:r>
        <w:t>В</w:t>
      </w:r>
      <w:r w:rsidRPr="009D786D">
        <w:t xml:space="preserve"> выращивании рассады однолетних цветочных культур открытого грунта</w:t>
      </w:r>
      <w:r>
        <w:t xml:space="preserve"> активно используются регуляторы роста и </w:t>
      </w:r>
      <w:proofErr w:type="spellStart"/>
      <w:r>
        <w:t>ретарданты</w:t>
      </w:r>
      <w:proofErr w:type="spellEnd"/>
      <w:r>
        <w:t xml:space="preserve">. Низкая освещенность в зимние месяцы, а также повышенная температура весной – негативные факторы, обеспечивающие </w:t>
      </w:r>
      <w:proofErr w:type="spellStart"/>
      <w:r>
        <w:t>избыточныи</w:t>
      </w:r>
      <w:proofErr w:type="spellEnd"/>
      <w:r>
        <w:t xml:space="preserve">̆ рост сеянцев и рассады. Растения часто выходит с вытянутыми стеблями, не соответствующая стандартам качества. Для исправления этой проблемы применяют регуляторы роста. Регуляторы роста и </w:t>
      </w:r>
      <w:proofErr w:type="spellStart"/>
      <w:r>
        <w:t>ретарданты</w:t>
      </w:r>
      <w:proofErr w:type="spellEnd"/>
      <w:r>
        <w:t xml:space="preserve"> такие, как </w:t>
      </w:r>
      <w:proofErr w:type="spellStart"/>
      <w:r>
        <w:t>хлорхолинхлорид</w:t>
      </w:r>
      <w:proofErr w:type="spellEnd"/>
      <w:r>
        <w:t xml:space="preserve"> (ССС), применяют на двух стадиях, производства сеянцев и выращивания рассады до появления бутонов. Использование ССС в концентрации 2,5 г/л в период первых двух настоящих листьев, а также по мере роста рассады обеспечивает получение стандартной продукции в условиях </w:t>
      </w:r>
      <w:proofErr w:type="spellStart"/>
      <w:r>
        <w:t>повышеннои</w:t>
      </w:r>
      <w:proofErr w:type="spellEnd"/>
      <w:r>
        <w:t xml:space="preserve">̆ температуры или пониженной освещенности </w:t>
      </w:r>
      <w:r>
        <w:rPr>
          <w:rFonts w:cs="Times New Roman"/>
          <w:szCs w:val="28"/>
        </w:rPr>
        <w:t>[2, с.38]</w:t>
      </w:r>
      <w:r>
        <w:t>.</w:t>
      </w:r>
    </w:p>
    <w:p w:rsidR="006F7287" w:rsidRDefault="006F7287" w:rsidP="006F7287">
      <w:pPr>
        <w:spacing w:line="240" w:lineRule="auto"/>
      </w:pPr>
      <w:r>
        <w:t xml:space="preserve">Для получения богатого и продолжительного цветения декоративных культур, улучшения их здоровья и повышения сопротивляемости болезням и вредителям необходимо обеспечивать их дополнительными дозами питательных веществ, то есть удобрять. Как бы хорошо ни была заправлена почва органическими и минеральными удобрениями перед посевом или посадкой цветочных культур, в большинстве случаев она полностью не может обеспечить всеми питательными элементами быстрорастущие растения. Поэтому необходимо применять систематическую подкормку, которая будет способствовать быстрому росту растений и получению качественной цветочной продукции. Решающим фактором в получении высоких декоративных качеств цветников, длительности цветения и улучшении общего внешнего вида растения являются азотные удобрения, а добавление к ним фосфора, магния и калия усиливает их благоприятное действие. </w:t>
      </w:r>
    </w:p>
    <w:p w:rsidR="006F7287" w:rsidRDefault="006F7287" w:rsidP="006F7287">
      <w:pPr>
        <w:spacing w:line="240" w:lineRule="auto"/>
      </w:pPr>
    </w:p>
    <w:p w:rsidR="006F7287" w:rsidRPr="00F7745D" w:rsidRDefault="006F7287" w:rsidP="006F7287">
      <w:pPr>
        <w:pStyle w:val="2"/>
        <w:spacing w:line="240" w:lineRule="auto"/>
      </w:pPr>
      <w:bookmarkStart w:id="5" w:name="_Toc96769184"/>
      <w:r w:rsidRPr="00F7745D">
        <w:t xml:space="preserve">1.3. </w:t>
      </w:r>
      <w:hyperlink r:id="rId8" w:anchor="item_content_h2_1" w:history="1">
        <w:r w:rsidRPr="00F7745D">
          <w:rPr>
            <w:rStyle w:val="a5"/>
            <w:color w:val="000000" w:themeColor="text1"/>
            <w:u w:val="none"/>
          </w:rPr>
          <w:t>Физические и химические свойства</w:t>
        </w:r>
      </w:hyperlink>
      <w:r w:rsidRPr="00F7745D">
        <w:t xml:space="preserve"> магния, их влияние на обменные процессы в однолетних цветочных культурах открытого грунта</w:t>
      </w:r>
      <w:bookmarkEnd w:id="5"/>
    </w:p>
    <w:p w:rsidR="006F7287" w:rsidRDefault="006F7287" w:rsidP="006F7287">
      <w:pPr>
        <w:pStyle w:val="ac"/>
        <w:shd w:val="clear" w:color="auto" w:fill="FFFFFF"/>
        <w:spacing w:before="0" w:beforeAutospacing="0" w:after="0" w:afterAutospacing="0"/>
        <w:jc w:val="both"/>
        <w:rPr>
          <w:rFonts w:eastAsiaTheme="minorHAnsi" w:cstheme="minorBidi"/>
          <w:sz w:val="28"/>
          <w:szCs w:val="22"/>
          <w:lang w:eastAsia="en-US"/>
        </w:rPr>
      </w:pP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2C3C">
        <w:rPr>
          <w:sz w:val="28"/>
          <w:szCs w:val="28"/>
        </w:rPr>
        <w:t>Магний (</w:t>
      </w:r>
      <w:proofErr w:type="spellStart"/>
      <w:r w:rsidRPr="00162C3C">
        <w:rPr>
          <w:sz w:val="28"/>
          <w:szCs w:val="28"/>
        </w:rPr>
        <w:t>Magnesium</w:t>
      </w:r>
      <w:proofErr w:type="spellEnd"/>
      <w:r w:rsidRPr="00162C3C">
        <w:rPr>
          <w:sz w:val="28"/>
          <w:szCs w:val="28"/>
        </w:rPr>
        <w:t xml:space="preserve">), </w:t>
      </w:r>
      <w:proofErr w:type="spellStart"/>
      <w:r w:rsidRPr="00162C3C">
        <w:rPr>
          <w:sz w:val="28"/>
          <w:szCs w:val="28"/>
        </w:rPr>
        <w:t>Mg</w:t>
      </w:r>
      <w:proofErr w:type="spellEnd"/>
      <w:r w:rsidRPr="00162C3C">
        <w:rPr>
          <w:sz w:val="28"/>
          <w:szCs w:val="28"/>
        </w:rPr>
        <w:t xml:space="preserve"> – химический элемент главной подгруппы II группы периодической системы Менделеева. Атомный номер – 12. Атомная масса – 24,31. 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2C3C">
        <w:rPr>
          <w:sz w:val="28"/>
          <w:szCs w:val="28"/>
        </w:rPr>
        <w:t>В природе присутствует в виде трех изотопов. Основная масса – изотоп Mg</w:t>
      </w:r>
      <w:r w:rsidRPr="00162C3C">
        <w:rPr>
          <w:sz w:val="28"/>
          <w:szCs w:val="28"/>
          <w:vertAlign w:val="superscript"/>
        </w:rPr>
        <w:t>21</w:t>
      </w:r>
      <w:r w:rsidRPr="00162C3C">
        <w:rPr>
          <w:sz w:val="28"/>
          <w:szCs w:val="28"/>
        </w:rPr>
        <w:t> (78,6 %), гораздо меньше – Mg</w:t>
      </w:r>
      <w:r w:rsidRPr="00162C3C">
        <w:rPr>
          <w:sz w:val="28"/>
          <w:szCs w:val="28"/>
          <w:vertAlign w:val="superscript"/>
        </w:rPr>
        <w:t>25</w:t>
      </w:r>
      <w:r w:rsidRPr="00162C3C">
        <w:rPr>
          <w:sz w:val="28"/>
          <w:szCs w:val="28"/>
        </w:rPr>
        <w:t> (10,11 %) и Mg</w:t>
      </w:r>
      <w:r w:rsidRPr="00162C3C">
        <w:rPr>
          <w:sz w:val="28"/>
          <w:szCs w:val="28"/>
          <w:vertAlign w:val="superscript"/>
        </w:rPr>
        <w:t>28</w:t>
      </w:r>
      <w:r w:rsidRPr="00162C3C">
        <w:rPr>
          <w:sz w:val="28"/>
          <w:szCs w:val="28"/>
        </w:rPr>
        <w:t> (11,29 %). Есть три искусственно полученных изотопа магния: Mg</w:t>
      </w:r>
      <w:r w:rsidRPr="00162C3C">
        <w:rPr>
          <w:sz w:val="28"/>
          <w:szCs w:val="28"/>
          <w:vertAlign w:val="superscript"/>
        </w:rPr>
        <w:t>23</w:t>
      </w:r>
      <w:r w:rsidRPr="00162C3C">
        <w:rPr>
          <w:sz w:val="28"/>
          <w:szCs w:val="28"/>
        </w:rPr>
        <w:t> и Mg</w:t>
      </w:r>
      <w:r w:rsidRPr="00162C3C">
        <w:rPr>
          <w:sz w:val="28"/>
          <w:szCs w:val="28"/>
          <w:vertAlign w:val="superscript"/>
        </w:rPr>
        <w:t>27</w:t>
      </w:r>
      <w:r w:rsidRPr="00162C3C">
        <w:rPr>
          <w:sz w:val="28"/>
          <w:szCs w:val="28"/>
        </w:rPr>
        <w:t> имеют очень короткий период полураспада (несколько секунд), а Mg</w:t>
      </w:r>
      <w:r w:rsidRPr="00162C3C">
        <w:rPr>
          <w:sz w:val="28"/>
          <w:szCs w:val="28"/>
          <w:vertAlign w:val="superscript"/>
        </w:rPr>
        <w:t>28</w:t>
      </w:r>
      <w:r w:rsidRPr="00162C3C">
        <w:rPr>
          <w:sz w:val="28"/>
          <w:szCs w:val="28"/>
        </w:rPr>
        <w:t> – 21,2 час. Последний изотоп используется как индикатор при биологических исследованиях.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2C3C">
        <w:rPr>
          <w:sz w:val="28"/>
          <w:szCs w:val="28"/>
        </w:rPr>
        <w:t>Во всех стойких соединения</w:t>
      </w:r>
      <w:r>
        <w:rPr>
          <w:sz w:val="28"/>
          <w:szCs w:val="28"/>
        </w:rPr>
        <w:t>х</w:t>
      </w:r>
      <w:r w:rsidRPr="00162C3C">
        <w:rPr>
          <w:sz w:val="28"/>
          <w:szCs w:val="28"/>
        </w:rPr>
        <w:t xml:space="preserve"> магний двухвалентен, но в растениях обнаруживается и четырехвалентный. 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2C3C">
        <w:rPr>
          <w:sz w:val="28"/>
          <w:szCs w:val="28"/>
        </w:rPr>
        <w:t>Магний – очень легкий щелочноземельный металл серебристо-белого цвета. На воздухе быстро покрывается тонким слоем оксида, который защищает его от дальнейшего окисления. Обладает ярко выраженными металлическими свойствами.</w:t>
      </w:r>
    </w:p>
    <w:p w:rsidR="006F7287" w:rsidRPr="00162C3C" w:rsidRDefault="006F7287" w:rsidP="006F7287">
      <w:pPr>
        <w:numPr>
          <w:ilvl w:val="0"/>
          <w:numId w:val="3"/>
        </w:numPr>
        <w:shd w:val="clear" w:color="auto" w:fill="FFFFFF"/>
        <w:tabs>
          <w:tab w:val="clear" w:pos="720"/>
          <w:tab w:val="num" w:pos="851"/>
        </w:tabs>
        <w:spacing w:line="240" w:lineRule="auto"/>
        <w:ind w:left="0" w:firstLine="709"/>
        <w:rPr>
          <w:rFonts w:cs="Times New Roman"/>
          <w:szCs w:val="28"/>
        </w:rPr>
      </w:pPr>
      <w:r w:rsidRPr="00162C3C">
        <w:rPr>
          <w:rFonts w:cs="Times New Roman"/>
          <w:szCs w:val="28"/>
        </w:rPr>
        <w:t xml:space="preserve"> Плотность – 1,74 г/см</w:t>
      </w:r>
      <w:r w:rsidRPr="00162C3C">
        <w:rPr>
          <w:rFonts w:cs="Times New Roman"/>
          <w:szCs w:val="28"/>
          <w:vertAlign w:val="superscript"/>
        </w:rPr>
        <w:t>3</w:t>
      </w:r>
      <w:r w:rsidRPr="00162C3C">
        <w:rPr>
          <w:rFonts w:cs="Times New Roman"/>
          <w:szCs w:val="28"/>
        </w:rPr>
        <w:t>;</w:t>
      </w:r>
    </w:p>
    <w:p w:rsidR="006F7287" w:rsidRPr="00162C3C" w:rsidRDefault="006F7287" w:rsidP="006F7287">
      <w:pPr>
        <w:numPr>
          <w:ilvl w:val="0"/>
          <w:numId w:val="3"/>
        </w:numPr>
        <w:shd w:val="clear" w:color="auto" w:fill="FFFFFF"/>
        <w:tabs>
          <w:tab w:val="clear" w:pos="720"/>
          <w:tab w:val="num" w:pos="851"/>
        </w:tabs>
        <w:spacing w:line="240" w:lineRule="auto"/>
        <w:ind w:left="0" w:firstLine="709"/>
        <w:rPr>
          <w:rFonts w:cs="Times New Roman"/>
          <w:szCs w:val="28"/>
        </w:rPr>
      </w:pPr>
      <w:r w:rsidRPr="00162C3C">
        <w:rPr>
          <w:rFonts w:cs="Times New Roman"/>
          <w:szCs w:val="28"/>
        </w:rPr>
        <w:t xml:space="preserve"> Температура плавления – +650 °С;</w:t>
      </w:r>
    </w:p>
    <w:p w:rsidR="006F7287" w:rsidRPr="00162C3C" w:rsidRDefault="006F7287" w:rsidP="006F7287">
      <w:pPr>
        <w:numPr>
          <w:ilvl w:val="0"/>
          <w:numId w:val="3"/>
        </w:numPr>
        <w:shd w:val="clear" w:color="auto" w:fill="FFFFFF"/>
        <w:tabs>
          <w:tab w:val="clear" w:pos="720"/>
          <w:tab w:val="num" w:pos="851"/>
        </w:tabs>
        <w:spacing w:line="240" w:lineRule="auto"/>
        <w:ind w:left="0" w:firstLine="709"/>
        <w:rPr>
          <w:rFonts w:cs="Times New Roman"/>
          <w:szCs w:val="28"/>
        </w:rPr>
      </w:pPr>
      <w:r w:rsidRPr="00162C3C">
        <w:rPr>
          <w:rFonts w:cs="Times New Roman"/>
          <w:szCs w:val="28"/>
        </w:rPr>
        <w:t xml:space="preserve"> Температура кипения – 1095 °С.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vertAlign w:val="subscript"/>
        </w:rPr>
      </w:pPr>
      <w:r w:rsidRPr="00162C3C">
        <w:rPr>
          <w:sz w:val="28"/>
          <w:szCs w:val="28"/>
        </w:rPr>
        <w:t>Воду магний разлагает медленно, поскольку гидроксид магния – малорастворимое вещество. В кислотах магний растворяется хорошо с выделением водорода. Со щелочами не реагирует. При нагревании на воздухе быстро сгорает. При этом образуется оксид магния </w:t>
      </w:r>
      <w:proofErr w:type="spellStart"/>
      <w:r>
        <w:fldChar w:fldCharType="begin"/>
      </w:r>
      <w:r>
        <w:instrText xml:space="preserve"> HYPERLINK "http://www.pesticidy.ru/dictionary/magnesium_oxide" </w:instrText>
      </w:r>
      <w:r>
        <w:fldChar w:fldCharType="separate"/>
      </w:r>
      <w:r w:rsidRPr="00162C3C">
        <w:rPr>
          <w:rStyle w:val="a5"/>
          <w:color w:val="auto"/>
          <w:sz w:val="28"/>
          <w:szCs w:val="28"/>
        </w:rPr>
        <w:t>MgO</w:t>
      </w:r>
      <w:proofErr w:type="spellEnd"/>
      <w:r>
        <w:rPr>
          <w:rStyle w:val="a5"/>
          <w:color w:val="auto"/>
          <w:sz w:val="28"/>
          <w:szCs w:val="28"/>
        </w:rPr>
        <w:fldChar w:fldCharType="end"/>
      </w:r>
      <w:r w:rsidRPr="00162C3C">
        <w:rPr>
          <w:sz w:val="28"/>
          <w:szCs w:val="28"/>
        </w:rPr>
        <w:t> и незначительное количество нитрида магния Mg</w:t>
      </w:r>
      <w:r w:rsidRPr="00162C3C">
        <w:rPr>
          <w:sz w:val="28"/>
          <w:szCs w:val="28"/>
          <w:vertAlign w:val="subscript"/>
        </w:rPr>
        <w:t>3</w:t>
      </w:r>
      <w:r w:rsidRPr="00162C3C">
        <w:rPr>
          <w:sz w:val="28"/>
          <w:szCs w:val="28"/>
        </w:rPr>
        <w:t>N</w:t>
      </w:r>
      <w:r w:rsidRPr="00162C3C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 </w:t>
      </w:r>
      <w:r w:rsidRPr="00483F02">
        <w:rPr>
          <w:sz w:val="28"/>
          <w:szCs w:val="28"/>
        </w:rPr>
        <w:t>[</w:t>
      </w:r>
      <w:r>
        <w:rPr>
          <w:sz w:val="28"/>
          <w:szCs w:val="28"/>
        </w:rPr>
        <w:t>6</w:t>
      </w:r>
      <w:r w:rsidRPr="00483F02">
        <w:rPr>
          <w:sz w:val="28"/>
          <w:szCs w:val="28"/>
        </w:rPr>
        <w:t>, с.</w:t>
      </w:r>
      <w:r>
        <w:rPr>
          <w:sz w:val="28"/>
          <w:szCs w:val="28"/>
        </w:rPr>
        <w:t>237</w:t>
      </w:r>
      <w:r w:rsidRPr="00483F02">
        <w:rPr>
          <w:sz w:val="28"/>
          <w:szCs w:val="28"/>
        </w:rPr>
        <w:t>].</w:t>
      </w:r>
      <w:r w:rsidRPr="00162C3C">
        <w:rPr>
          <w:sz w:val="28"/>
          <w:szCs w:val="28"/>
          <w:vertAlign w:val="subscript"/>
        </w:rPr>
        <w:t> 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2C3C">
        <w:rPr>
          <w:sz w:val="28"/>
          <w:szCs w:val="28"/>
        </w:rPr>
        <w:t>Физиологическая роль магния в растительном организме велика и многообразна. Магний выполняет следующие функции</w:t>
      </w:r>
      <w:r>
        <w:rPr>
          <w:sz w:val="28"/>
          <w:szCs w:val="28"/>
        </w:rPr>
        <w:t xml:space="preserve"> </w:t>
      </w:r>
      <w:r w:rsidRPr="00483F02">
        <w:rPr>
          <w:sz w:val="28"/>
          <w:szCs w:val="28"/>
        </w:rPr>
        <w:t>[</w:t>
      </w:r>
      <w:r>
        <w:rPr>
          <w:sz w:val="28"/>
          <w:szCs w:val="28"/>
        </w:rPr>
        <w:t>4</w:t>
      </w:r>
      <w:r w:rsidRPr="00483F02">
        <w:rPr>
          <w:sz w:val="28"/>
          <w:szCs w:val="28"/>
        </w:rPr>
        <w:t>, с.</w:t>
      </w:r>
      <w:r>
        <w:rPr>
          <w:sz w:val="28"/>
          <w:szCs w:val="28"/>
        </w:rPr>
        <w:t>305</w:t>
      </w:r>
      <w:r w:rsidRPr="00483F02">
        <w:rPr>
          <w:sz w:val="28"/>
          <w:szCs w:val="28"/>
        </w:rPr>
        <w:t>]</w:t>
      </w:r>
      <w:r w:rsidRPr="00162C3C">
        <w:rPr>
          <w:sz w:val="28"/>
          <w:szCs w:val="28"/>
        </w:rPr>
        <w:t>: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>входит в состав хлорофилла;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162C3C">
        <w:rPr>
          <w:sz w:val="28"/>
          <w:szCs w:val="28"/>
        </w:rPr>
        <w:t>в форме фосфатов содержится в нуклидах, фитине, пектиновых веществах;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>в клеточном соке обнаружен неорганический магний;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>содействует обмену веществ в клетке;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>активирует ферментные системы;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>незаменим в процессе дыхания;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 xml:space="preserve">активирует ферментную систему </w:t>
      </w:r>
      <w:proofErr w:type="spellStart"/>
      <w:r w:rsidRPr="00162C3C">
        <w:rPr>
          <w:sz w:val="28"/>
          <w:szCs w:val="28"/>
        </w:rPr>
        <w:t>киназ</w:t>
      </w:r>
      <w:proofErr w:type="spellEnd"/>
      <w:r w:rsidRPr="00162C3C">
        <w:rPr>
          <w:sz w:val="28"/>
          <w:szCs w:val="28"/>
        </w:rPr>
        <w:t xml:space="preserve">, отвечающую за отщепление фосфорной кислоты от </w:t>
      </w:r>
      <w:proofErr w:type="spellStart"/>
      <w:r w:rsidRPr="00162C3C">
        <w:rPr>
          <w:sz w:val="28"/>
          <w:szCs w:val="28"/>
        </w:rPr>
        <w:t>аденозинтрифосфата</w:t>
      </w:r>
      <w:proofErr w:type="spellEnd"/>
      <w:r w:rsidRPr="00162C3C">
        <w:rPr>
          <w:sz w:val="28"/>
          <w:szCs w:val="28"/>
        </w:rPr>
        <w:t xml:space="preserve"> и переносящую ее на молекулы сахаров и их производных, а также на аминокислоты с образованием новых органических веществ;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 xml:space="preserve">является составной частью коферментов, активирующих деятельность ферментов группы </w:t>
      </w:r>
      <w:proofErr w:type="spellStart"/>
      <w:r w:rsidRPr="00162C3C">
        <w:rPr>
          <w:sz w:val="28"/>
          <w:szCs w:val="28"/>
        </w:rPr>
        <w:t>трансфераз</w:t>
      </w:r>
      <w:proofErr w:type="spellEnd"/>
      <w:r w:rsidRPr="00162C3C">
        <w:rPr>
          <w:sz w:val="28"/>
          <w:szCs w:val="28"/>
        </w:rPr>
        <w:t>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162C3C">
        <w:rPr>
          <w:sz w:val="28"/>
          <w:szCs w:val="28"/>
        </w:rPr>
        <w:t xml:space="preserve">играет существенную роль в накоплении аскорбиновой кислоты в растениях (ионы магния реагируют с нестойкими </w:t>
      </w:r>
      <w:proofErr w:type="spellStart"/>
      <w:r w:rsidRPr="00162C3C">
        <w:rPr>
          <w:sz w:val="28"/>
          <w:szCs w:val="28"/>
        </w:rPr>
        <w:t>диэнольными</w:t>
      </w:r>
      <w:proofErr w:type="spellEnd"/>
      <w:r w:rsidRPr="00162C3C">
        <w:rPr>
          <w:sz w:val="28"/>
          <w:szCs w:val="28"/>
        </w:rPr>
        <w:t xml:space="preserve"> группами аскорбиновой кислоты, ослабляют или задерживают ее окисление; наиболее сильно стабилизирующее действие магния наблюдается в кислой среде (серная кислота – исключение);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 xml:space="preserve">оказывает существенное влияние на </w:t>
      </w:r>
      <w:proofErr w:type="spellStart"/>
      <w:r w:rsidRPr="00162C3C">
        <w:rPr>
          <w:sz w:val="28"/>
          <w:szCs w:val="28"/>
        </w:rPr>
        <w:t>окислительно</w:t>
      </w:r>
      <w:proofErr w:type="spellEnd"/>
      <w:r w:rsidRPr="00162C3C">
        <w:rPr>
          <w:sz w:val="28"/>
          <w:szCs w:val="28"/>
        </w:rPr>
        <w:t>-восстановительные процессы, протекающие в растениях;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>играет важную роль в синтезе белков;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>усиливает мобильность фосфатов в почве и поступление их в ткани растения;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>содействует включению фосфатов в органические соединения, что повышает степень использования фосфора растениями из удобрений и почвы;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162C3C">
        <w:rPr>
          <w:sz w:val="28"/>
          <w:szCs w:val="28"/>
        </w:rPr>
        <w:t>содействует восстановительным процессам и оказывает положительное влияние на биосинтез восстановленных соединений органики (каучука, эфирных масел);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>существенно увеличивает образование углеводов в растениях;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>способствует стабилизации коллоидных систем;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>повышает тургор клеток;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>способствует высвобождению связанной в почве воды.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2C3C">
        <w:rPr>
          <w:sz w:val="28"/>
          <w:szCs w:val="28"/>
        </w:rPr>
        <w:t>Основной источник для производства магнийсодержащих удобрений – природные соединения данного элемента. Известно свыше 200 минералов, представленных типично магниевыми соединениями. Многие из них используются в качестве источников магния или проходят переработку на магнийсодержащие удобрения: сульфаты, хлориды, карбонаты, силикаты, гидроксилы, алюмосиликаты. Благодаря разнообразию сырьевых ресурсов, получают различные формы магнийсодержащих удобрений. Часто внесение магния совмещают с известкованием кислых почв путем внесения магнийсодерж</w:t>
      </w:r>
      <w:r>
        <w:rPr>
          <w:sz w:val="28"/>
          <w:szCs w:val="28"/>
        </w:rPr>
        <w:t>ащих известковых материалов.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2C3C">
        <w:rPr>
          <w:sz w:val="28"/>
          <w:szCs w:val="28"/>
        </w:rPr>
        <w:t>Магниевые удобрения разделяют по степени растворимости на: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 xml:space="preserve">нерастворимые в воде – тонкоразмолотые породы или природные минералы (дунит, вермикулит, серпентинит, доломит, </w:t>
      </w:r>
      <w:proofErr w:type="spellStart"/>
      <w:r w:rsidRPr="00162C3C">
        <w:rPr>
          <w:sz w:val="28"/>
          <w:szCs w:val="28"/>
        </w:rPr>
        <w:t>брусит</w:t>
      </w:r>
      <w:proofErr w:type="spellEnd"/>
      <w:r w:rsidRPr="00162C3C">
        <w:rPr>
          <w:sz w:val="28"/>
          <w:szCs w:val="28"/>
        </w:rPr>
        <w:t xml:space="preserve">, </w:t>
      </w:r>
      <w:proofErr w:type="spellStart"/>
      <w:r w:rsidRPr="00162C3C">
        <w:rPr>
          <w:sz w:val="28"/>
          <w:szCs w:val="28"/>
        </w:rPr>
        <w:t>доломитизированные</w:t>
      </w:r>
      <w:proofErr w:type="spellEnd"/>
      <w:r w:rsidRPr="00162C3C">
        <w:rPr>
          <w:sz w:val="28"/>
          <w:szCs w:val="28"/>
        </w:rPr>
        <w:t xml:space="preserve"> известняки, магнезит);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 xml:space="preserve">растворимые в воде – сырые соли, а также продукты их переработки </w:t>
      </w:r>
      <w:r>
        <w:rPr>
          <w:sz w:val="28"/>
          <w:szCs w:val="28"/>
        </w:rPr>
        <w:t>-</w:t>
      </w:r>
      <w:r w:rsidRPr="00162C3C">
        <w:rPr>
          <w:sz w:val="28"/>
          <w:szCs w:val="28"/>
        </w:rPr>
        <w:t>(кизерит, эпсомит, каинит, карналлит).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2C3C">
        <w:rPr>
          <w:sz w:val="28"/>
          <w:szCs w:val="28"/>
        </w:rPr>
        <w:t>Магниевые удобрения разделяют по составу на: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>простые (магнезит, дунит, окись магния, и прочие);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62C3C">
        <w:rPr>
          <w:sz w:val="28"/>
          <w:szCs w:val="28"/>
        </w:rPr>
        <w:t>сложные – содержат несколько питательных веществ: азотно-магниевые (</w:t>
      </w:r>
      <w:proofErr w:type="spellStart"/>
      <w:r w:rsidRPr="00162C3C">
        <w:rPr>
          <w:sz w:val="28"/>
          <w:szCs w:val="28"/>
        </w:rPr>
        <w:t>аммошенит</w:t>
      </w:r>
      <w:proofErr w:type="spellEnd"/>
      <w:r w:rsidRPr="00162C3C">
        <w:rPr>
          <w:sz w:val="28"/>
          <w:szCs w:val="28"/>
        </w:rPr>
        <w:t>), калийно-магниевые (</w:t>
      </w:r>
      <w:proofErr w:type="spellStart"/>
      <w:r w:rsidRPr="00162C3C">
        <w:rPr>
          <w:sz w:val="28"/>
          <w:szCs w:val="28"/>
        </w:rPr>
        <w:t>калимагнезия</w:t>
      </w:r>
      <w:proofErr w:type="spellEnd"/>
      <w:r w:rsidRPr="00162C3C">
        <w:rPr>
          <w:sz w:val="28"/>
          <w:szCs w:val="28"/>
        </w:rPr>
        <w:t xml:space="preserve">, </w:t>
      </w:r>
      <w:proofErr w:type="spellStart"/>
      <w:r w:rsidRPr="00162C3C">
        <w:rPr>
          <w:sz w:val="28"/>
          <w:szCs w:val="28"/>
        </w:rPr>
        <w:t>полигалит</w:t>
      </w:r>
      <w:proofErr w:type="spellEnd"/>
      <w:r w:rsidRPr="00162C3C">
        <w:rPr>
          <w:sz w:val="28"/>
          <w:szCs w:val="28"/>
        </w:rPr>
        <w:t xml:space="preserve">, калийно-магниевый концентрат, каинит, карналлит и др.), </w:t>
      </w:r>
      <w:proofErr w:type="spellStart"/>
      <w:r w:rsidRPr="00162C3C">
        <w:rPr>
          <w:sz w:val="28"/>
          <w:szCs w:val="28"/>
        </w:rPr>
        <w:t>фосфоро</w:t>
      </w:r>
      <w:proofErr w:type="spellEnd"/>
      <w:r w:rsidRPr="00162C3C">
        <w:rPr>
          <w:sz w:val="28"/>
          <w:szCs w:val="28"/>
        </w:rPr>
        <w:t xml:space="preserve">-магниевые (плавленый фосфат магния, магний-аммоний фосфат и др. </w:t>
      </w:r>
      <w:proofErr w:type="spellStart"/>
      <w:r w:rsidRPr="00162C3C">
        <w:rPr>
          <w:sz w:val="28"/>
          <w:szCs w:val="28"/>
        </w:rPr>
        <w:t>бормагниевые</w:t>
      </w:r>
      <w:proofErr w:type="spellEnd"/>
      <w:r w:rsidRPr="00162C3C">
        <w:rPr>
          <w:sz w:val="28"/>
          <w:szCs w:val="28"/>
        </w:rPr>
        <w:t xml:space="preserve"> (борат магния), известково-магниевые (магнезит, доломит, </w:t>
      </w:r>
      <w:proofErr w:type="spellStart"/>
      <w:r w:rsidRPr="00162C3C">
        <w:rPr>
          <w:sz w:val="28"/>
          <w:szCs w:val="28"/>
        </w:rPr>
        <w:t>доломитизированные</w:t>
      </w:r>
      <w:proofErr w:type="spellEnd"/>
      <w:r w:rsidRPr="00162C3C">
        <w:rPr>
          <w:sz w:val="28"/>
          <w:szCs w:val="28"/>
        </w:rPr>
        <w:t xml:space="preserve"> известняки, продукты их переработки.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2C3C">
        <w:rPr>
          <w:sz w:val="28"/>
          <w:szCs w:val="28"/>
        </w:rPr>
        <w:t>Способы применения магниевых удобрений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2C3C">
        <w:rPr>
          <w:sz w:val="28"/>
          <w:szCs w:val="28"/>
        </w:rPr>
        <w:t>Доломитовая мука (СаСО3 • MgCO3) используется для известкования кислых почв в дозе 3–4 т/га. Эффективнее всего на легких почвах.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162C3C">
        <w:rPr>
          <w:sz w:val="28"/>
          <w:szCs w:val="28"/>
        </w:rPr>
        <w:t>Полуобожженный</w:t>
      </w:r>
      <w:proofErr w:type="spellEnd"/>
      <w:r w:rsidRPr="00162C3C">
        <w:rPr>
          <w:sz w:val="28"/>
          <w:szCs w:val="28"/>
        </w:rPr>
        <w:t xml:space="preserve"> доломит (СаСО3 • </w:t>
      </w:r>
      <w:proofErr w:type="spellStart"/>
      <w:r w:rsidRPr="00162C3C">
        <w:rPr>
          <w:sz w:val="28"/>
          <w:szCs w:val="28"/>
        </w:rPr>
        <w:t>MgCCb</w:t>
      </w:r>
      <w:proofErr w:type="spellEnd"/>
      <w:r w:rsidRPr="00162C3C">
        <w:rPr>
          <w:sz w:val="28"/>
          <w:szCs w:val="28"/>
        </w:rPr>
        <w:t>) используют для известкования почв. Магний в данном соединении хорошо доступен растениям.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2C3C">
        <w:rPr>
          <w:sz w:val="28"/>
          <w:szCs w:val="28"/>
        </w:rPr>
        <w:t xml:space="preserve">Карбонат магния (магнезит) – высококонцентрированное магниевое удобрение, представленное в виде природного минерала и обожженного магнезита (до 89 % </w:t>
      </w:r>
      <w:proofErr w:type="spellStart"/>
      <w:r w:rsidRPr="00162C3C">
        <w:rPr>
          <w:sz w:val="28"/>
          <w:szCs w:val="28"/>
        </w:rPr>
        <w:t>MgO</w:t>
      </w:r>
      <w:proofErr w:type="spellEnd"/>
      <w:r w:rsidRPr="00162C3C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162C3C">
        <w:rPr>
          <w:sz w:val="28"/>
          <w:szCs w:val="28"/>
        </w:rPr>
        <w:t>Оно представляет собой щелочные, сильно действующие формы, обладающие высокой нейтрализующей способностью и превосходящие действие извести. Высокие дозы магнезита могут приводить к обострению кальциевого и борного голодания растений и, как следствие, к снижению урожайности. В связи с этим, применение магнезита необходимо совмещать с внесением бора под требовательные к нему культуры, а при нейтрализации кислотности почвы сочетать с карбонатами кальция.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2C3C">
        <w:rPr>
          <w:sz w:val="28"/>
          <w:szCs w:val="28"/>
        </w:rPr>
        <w:t>Дунитовая мука и магниевый змеевик (серпентинит) – отходы асбестовой и горнорудной промышленности. По химическому составу это трудно растворимые силикаты магния. Применяются заблаговременно в повышенных дозах. Используются в качестве сырья для сложных магнийсодержащих удобрений, а также для непосредственного внесения как местное удобрение. В воде нерастворимы, разлагаются под воздействием кислот почвы.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162C3C">
        <w:rPr>
          <w:sz w:val="28"/>
          <w:szCs w:val="28"/>
        </w:rPr>
        <w:t>Аммошенит</w:t>
      </w:r>
      <w:proofErr w:type="spellEnd"/>
      <w:r w:rsidRPr="00162C3C">
        <w:rPr>
          <w:sz w:val="28"/>
          <w:szCs w:val="28"/>
        </w:rPr>
        <w:t xml:space="preserve"> ((NH4)2SO4 • MgSO4 • 6H2O) – двойная соль сульфата аммония и сульфата магния. Минерал кристаллический, цвет от светло-коричневого до серого. Может применяться и как азотно-магниевое удобрение.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2C3C">
        <w:rPr>
          <w:sz w:val="28"/>
          <w:szCs w:val="28"/>
        </w:rPr>
        <w:t>Сульфат магния (энеолит), кизерит – водорастворимые быстродействующие сернокислые соли магния. Рекомендуются к применению в интенсивном земледелии на слабокислых и нейтральных почвах, а также в тепличных хозяйствах, на интенсивных лугах, в овощеводстве открытого грунта. Удобрение устраняет острый (определяемый визуально по признакам магниевого голодания) недостаток этого элемента при проведении некорневой подкормки.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2C3C">
        <w:rPr>
          <w:sz w:val="28"/>
          <w:szCs w:val="28"/>
        </w:rPr>
        <w:t>Каинит (</w:t>
      </w:r>
      <w:proofErr w:type="spellStart"/>
      <w:r w:rsidRPr="00162C3C">
        <w:rPr>
          <w:sz w:val="28"/>
          <w:szCs w:val="28"/>
        </w:rPr>
        <w:t>КCl</w:t>
      </w:r>
      <w:proofErr w:type="spellEnd"/>
      <w:r w:rsidRPr="00162C3C">
        <w:rPr>
          <w:sz w:val="28"/>
          <w:szCs w:val="28"/>
        </w:rPr>
        <w:t xml:space="preserve"> х MgSO4 • 3H2O) – минерал с большой примесью </w:t>
      </w:r>
      <w:proofErr w:type="spellStart"/>
      <w:r w:rsidRPr="00162C3C">
        <w:rPr>
          <w:sz w:val="28"/>
          <w:szCs w:val="28"/>
        </w:rPr>
        <w:t>NaCl</w:t>
      </w:r>
      <w:proofErr w:type="spellEnd"/>
      <w:r w:rsidRPr="00162C3C">
        <w:rPr>
          <w:sz w:val="28"/>
          <w:szCs w:val="28"/>
        </w:rPr>
        <w:t xml:space="preserve"> (составляет 45–47 % от общей массы). Удобрение низкопроцентное, применяется на лугах и пастбищах.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2C3C">
        <w:rPr>
          <w:sz w:val="28"/>
          <w:szCs w:val="28"/>
        </w:rPr>
        <w:t>Плавленый магниевый фосфат (ПМФ) содержит усвояемые растениями фосфор и магний (Са3(РO4)2 + MgSO4 х SiO3). Удобрение не слеживается и не содержит свободной кислотности. Тонко размолотый ПМФ применяется на всех типах почв при основном внесении.</w:t>
      </w:r>
    </w:p>
    <w:p w:rsidR="006F7287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62C3C">
        <w:rPr>
          <w:sz w:val="28"/>
          <w:szCs w:val="28"/>
        </w:rPr>
        <w:t>Магний-</w:t>
      </w:r>
      <w:proofErr w:type="spellStart"/>
      <w:r w:rsidRPr="00162C3C">
        <w:rPr>
          <w:sz w:val="28"/>
          <w:szCs w:val="28"/>
        </w:rPr>
        <w:t>аммонийфосфат</w:t>
      </w:r>
      <w:proofErr w:type="spellEnd"/>
      <w:r w:rsidRPr="00162C3C">
        <w:rPr>
          <w:sz w:val="28"/>
          <w:szCs w:val="28"/>
        </w:rPr>
        <w:t xml:space="preserve"> (МАФ) (MgNH4PO4 • Н2О) содержит три питательных элемента: фосфор, азот и магний. МАФ на песчаных и супесчаных оподзоленных почвах применяют как основное </w:t>
      </w:r>
      <w:proofErr w:type="spellStart"/>
      <w:r w:rsidRPr="00162C3C">
        <w:rPr>
          <w:sz w:val="28"/>
          <w:szCs w:val="28"/>
        </w:rPr>
        <w:t>допосевное</w:t>
      </w:r>
      <w:proofErr w:type="spellEnd"/>
      <w:r w:rsidRPr="00162C3C">
        <w:rPr>
          <w:sz w:val="28"/>
          <w:szCs w:val="28"/>
        </w:rPr>
        <w:t xml:space="preserve"> удобрение. Также его используют в условиях орошаемого земледелия как концентрированное азотно-фосфорное удобрение тогда, когда до посева рекомендуется вносить азот и фосфор малыми дозами, а позднее в виде подкормок. Применяется в качестве компонента для приготовления сложных удобрений или концентрированных </w:t>
      </w:r>
      <w:proofErr w:type="spellStart"/>
      <w:r w:rsidRPr="00162C3C">
        <w:rPr>
          <w:sz w:val="28"/>
          <w:szCs w:val="28"/>
        </w:rPr>
        <w:t>тукосмесей</w:t>
      </w:r>
      <w:proofErr w:type="spellEnd"/>
      <w:r>
        <w:rPr>
          <w:sz w:val="28"/>
          <w:szCs w:val="28"/>
        </w:rPr>
        <w:t xml:space="preserve"> </w:t>
      </w:r>
      <w:r w:rsidRPr="000F158D">
        <w:rPr>
          <w:sz w:val="28"/>
          <w:szCs w:val="28"/>
        </w:rPr>
        <w:t>[</w:t>
      </w:r>
      <w:r>
        <w:rPr>
          <w:sz w:val="28"/>
          <w:szCs w:val="28"/>
        </w:rPr>
        <w:t>4</w:t>
      </w:r>
      <w:r w:rsidRPr="000F158D">
        <w:rPr>
          <w:sz w:val="28"/>
          <w:szCs w:val="28"/>
        </w:rPr>
        <w:t>, с.</w:t>
      </w:r>
      <w:r>
        <w:rPr>
          <w:sz w:val="28"/>
          <w:szCs w:val="28"/>
        </w:rPr>
        <w:t>312</w:t>
      </w:r>
      <w:r w:rsidRPr="000F158D">
        <w:rPr>
          <w:sz w:val="28"/>
          <w:szCs w:val="28"/>
        </w:rPr>
        <w:t>]</w:t>
      </w:r>
      <w:r w:rsidRPr="00162C3C">
        <w:rPr>
          <w:sz w:val="28"/>
          <w:szCs w:val="28"/>
        </w:rPr>
        <w:t>.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ф</w:t>
      </w:r>
      <w:r w:rsidRPr="005F1532">
        <w:rPr>
          <w:sz w:val="28"/>
          <w:szCs w:val="28"/>
        </w:rPr>
        <w:t>изические и химические свойства магния</w:t>
      </w:r>
      <w:r>
        <w:rPr>
          <w:sz w:val="28"/>
          <w:szCs w:val="28"/>
        </w:rPr>
        <w:t xml:space="preserve"> положительно в</w:t>
      </w:r>
      <w:r w:rsidRPr="005F1532">
        <w:rPr>
          <w:sz w:val="28"/>
          <w:szCs w:val="28"/>
        </w:rPr>
        <w:t>лия</w:t>
      </w:r>
      <w:r>
        <w:rPr>
          <w:sz w:val="28"/>
          <w:szCs w:val="28"/>
        </w:rPr>
        <w:t>ют</w:t>
      </w:r>
      <w:r w:rsidRPr="005F1532">
        <w:rPr>
          <w:sz w:val="28"/>
          <w:szCs w:val="28"/>
        </w:rPr>
        <w:t xml:space="preserve"> на обменные процес</w:t>
      </w:r>
      <w:r>
        <w:rPr>
          <w:sz w:val="28"/>
          <w:szCs w:val="28"/>
        </w:rPr>
        <w:t xml:space="preserve">сы растений, магниевые подкормки можно эффективно использовать при </w:t>
      </w:r>
      <w:r w:rsidRPr="005F1532">
        <w:rPr>
          <w:sz w:val="28"/>
          <w:szCs w:val="28"/>
        </w:rPr>
        <w:t>выращивании рассады однолетних цветочных культур открытого грунта</w:t>
      </w:r>
      <w:r>
        <w:rPr>
          <w:sz w:val="28"/>
          <w:szCs w:val="28"/>
        </w:rPr>
        <w:t>.</w:t>
      </w:r>
    </w:p>
    <w:p w:rsidR="006F7287" w:rsidRPr="00F7745D" w:rsidRDefault="006F7287" w:rsidP="006F7287">
      <w:pPr>
        <w:pStyle w:val="1"/>
        <w:spacing w:line="240" w:lineRule="auto"/>
      </w:pPr>
      <w:bookmarkStart w:id="6" w:name="_Toc96769185"/>
      <w:r>
        <w:t>Глава 2. О</w:t>
      </w:r>
      <w:r w:rsidRPr="00870E67">
        <w:t>пытно-экспериментальн</w:t>
      </w:r>
      <w:r>
        <w:t>ое</w:t>
      </w:r>
      <w:r w:rsidRPr="00870E67">
        <w:t xml:space="preserve"> </w:t>
      </w:r>
      <w:r>
        <w:t xml:space="preserve">исследование по </w:t>
      </w:r>
      <w:r w:rsidRPr="00870E67">
        <w:t>выращивани</w:t>
      </w:r>
      <w:r>
        <w:t>ю</w:t>
      </w:r>
      <w:r w:rsidRPr="00870E67">
        <w:t xml:space="preserve"> рассады </w:t>
      </w:r>
      <w:r>
        <w:t xml:space="preserve">однолетних </w:t>
      </w:r>
      <w:r w:rsidRPr="00870E67">
        <w:t>цветочных культур</w:t>
      </w:r>
      <w:r>
        <w:t xml:space="preserve"> (на примере циннии) с применением </w:t>
      </w:r>
      <w:r w:rsidRPr="00F7745D">
        <w:t>минеральных подкормок</w:t>
      </w:r>
      <w:r>
        <w:t>,</w:t>
      </w:r>
      <w:r w:rsidRPr="00F7745D">
        <w:t xml:space="preserve"> содержащих магний</w:t>
      </w:r>
      <w:bookmarkEnd w:id="6"/>
    </w:p>
    <w:p w:rsidR="006F7287" w:rsidRDefault="006F7287" w:rsidP="006F7287">
      <w:pPr>
        <w:spacing w:line="240" w:lineRule="auto"/>
      </w:pPr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  <w:r>
        <w:t xml:space="preserve">В опытно экспериментальном исследовании нами была произведена </w:t>
      </w:r>
      <w:r w:rsidRPr="005F1532">
        <w:rPr>
          <w:rFonts w:cs="Times New Roman"/>
          <w:szCs w:val="28"/>
        </w:rPr>
        <w:t>оценка влияния минеральн</w:t>
      </w:r>
      <w:r>
        <w:rPr>
          <w:rFonts w:cs="Times New Roman"/>
          <w:szCs w:val="28"/>
        </w:rPr>
        <w:t>ой</w:t>
      </w:r>
      <w:r w:rsidRPr="005F1532">
        <w:rPr>
          <w:rFonts w:cs="Times New Roman"/>
          <w:szCs w:val="28"/>
        </w:rPr>
        <w:t xml:space="preserve"> подкормк</w:t>
      </w:r>
      <w:r>
        <w:rPr>
          <w:rFonts w:cs="Times New Roman"/>
          <w:szCs w:val="28"/>
        </w:rPr>
        <w:t>и,</w:t>
      </w:r>
      <w:r w:rsidRPr="005F1532">
        <w:rPr>
          <w:rFonts w:cs="Times New Roman"/>
          <w:szCs w:val="28"/>
        </w:rPr>
        <w:t xml:space="preserve"> содержащ</w:t>
      </w:r>
      <w:r>
        <w:rPr>
          <w:rFonts w:cs="Times New Roman"/>
          <w:szCs w:val="28"/>
        </w:rPr>
        <w:t>ей</w:t>
      </w:r>
      <w:r w:rsidRPr="005F1532">
        <w:rPr>
          <w:rFonts w:cs="Times New Roman"/>
          <w:szCs w:val="28"/>
        </w:rPr>
        <w:t xml:space="preserve"> магний</w:t>
      </w:r>
      <w:r>
        <w:rPr>
          <w:rFonts w:cs="Times New Roman"/>
          <w:szCs w:val="28"/>
        </w:rPr>
        <w:t>,</w:t>
      </w:r>
      <w:r w:rsidRPr="005F1532">
        <w:rPr>
          <w:rFonts w:cs="Times New Roman"/>
          <w:szCs w:val="28"/>
        </w:rPr>
        <w:t xml:space="preserve"> на развитие рассады однолетних цветочных культур на примере ци</w:t>
      </w:r>
      <w:r>
        <w:rPr>
          <w:rFonts w:cs="Times New Roman"/>
          <w:szCs w:val="28"/>
        </w:rPr>
        <w:t>н</w:t>
      </w:r>
      <w:r w:rsidRPr="005F1532">
        <w:rPr>
          <w:rFonts w:cs="Times New Roman"/>
          <w:szCs w:val="28"/>
        </w:rPr>
        <w:t>нии.</w:t>
      </w:r>
      <w:r>
        <w:rPr>
          <w:rFonts w:cs="Times New Roman"/>
          <w:szCs w:val="28"/>
        </w:rPr>
        <w:t xml:space="preserve"> Приложение 3</w:t>
      </w:r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</w:p>
    <w:p w:rsidR="006F7287" w:rsidRDefault="006F7287" w:rsidP="006F7287">
      <w:pPr>
        <w:pStyle w:val="2"/>
        <w:spacing w:line="240" w:lineRule="auto"/>
      </w:pPr>
      <w:bookmarkStart w:id="7" w:name="_Toc96769186"/>
      <w:r>
        <w:t>2.1. Посев семян циннии и выращивание сеянцев</w:t>
      </w:r>
      <w:bookmarkEnd w:id="7"/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  <w:r w:rsidRPr="001018EF">
        <w:rPr>
          <w:rFonts w:cs="Times New Roman"/>
          <w:b/>
          <w:szCs w:val="28"/>
        </w:rPr>
        <w:t>Описание растения</w:t>
      </w:r>
      <w:r>
        <w:rPr>
          <w:rFonts w:cs="Times New Roman"/>
          <w:b/>
          <w:szCs w:val="28"/>
        </w:rPr>
        <w:t>:</w:t>
      </w:r>
    </w:p>
    <w:p w:rsidR="006F7287" w:rsidRPr="001018EF" w:rsidRDefault="006F7287" w:rsidP="006F7287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Ц</w:t>
      </w:r>
      <w:r w:rsidRPr="001018EF">
        <w:rPr>
          <w:rFonts w:cs="Times New Roman"/>
          <w:szCs w:val="28"/>
        </w:rPr>
        <w:t>инния относится к однолетним растениям, происходит из семейства сложноцветных Астровых (</w:t>
      </w:r>
      <w:proofErr w:type="spellStart"/>
      <w:r w:rsidRPr="001018EF">
        <w:rPr>
          <w:rFonts w:cs="Times New Roman"/>
          <w:szCs w:val="28"/>
        </w:rPr>
        <w:t>Asteraceae</w:t>
      </w:r>
      <w:proofErr w:type="spellEnd"/>
      <w:r w:rsidRPr="001018EF">
        <w:rPr>
          <w:rFonts w:cs="Times New Roman"/>
          <w:szCs w:val="28"/>
        </w:rPr>
        <w:t>), насчитывающее около 20 видов однолетних трав и полукустарников. Цинния пришла в Европу из Мексики в 18 веке. Ботаническое название растения цинния (</w:t>
      </w:r>
      <w:proofErr w:type="spellStart"/>
      <w:r w:rsidRPr="001018EF">
        <w:rPr>
          <w:rFonts w:cs="Times New Roman"/>
          <w:szCs w:val="28"/>
        </w:rPr>
        <w:t>zinnia</w:t>
      </w:r>
      <w:proofErr w:type="spellEnd"/>
      <w:r w:rsidRPr="001018EF">
        <w:rPr>
          <w:rFonts w:cs="Times New Roman"/>
          <w:szCs w:val="28"/>
        </w:rPr>
        <w:t>) в честь профессора Иоганна Цинна</w:t>
      </w:r>
      <w:r>
        <w:rPr>
          <w:rFonts w:cs="Times New Roman"/>
          <w:szCs w:val="28"/>
        </w:rPr>
        <w:t>.</w:t>
      </w:r>
    </w:p>
    <w:p w:rsidR="006F7287" w:rsidRDefault="006F7287" w:rsidP="006F7287">
      <w:pPr>
        <w:spacing w:line="240" w:lineRule="auto"/>
        <w:ind w:firstLine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6C28245C" wp14:editId="5B07CFB0">
            <wp:extent cx="5177642" cy="3885679"/>
            <wp:effectExtent l="0" t="0" r="4445" b="635"/>
            <wp:docPr id="47" name="Рисунок 47" descr="https://wiki-dacha.ru/wp-content/uploads/2019/02/mayory-ts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iki-dacha.ru/wp-content/uploads/2019/02/mayory-tsvet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92" cy="389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87" w:rsidRDefault="006F7287" w:rsidP="006F7287">
      <w:pPr>
        <w:spacing w:line="240" w:lineRule="auto"/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1 – Цинния</w:t>
      </w:r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Циннии -</w:t>
      </w:r>
      <w:r w:rsidRPr="001018EF">
        <w:rPr>
          <w:rFonts w:cs="Times New Roman"/>
          <w:szCs w:val="28"/>
        </w:rPr>
        <w:t xml:space="preserve"> растения с вертикальными стеблями, покрытыми короткими волосками. На стеблях с обеих сторон формируются шероховатые листья сердцевидно-яйцевидной формы.</w:t>
      </w:r>
      <w:r>
        <w:rPr>
          <w:rFonts w:cs="Times New Roman"/>
          <w:szCs w:val="28"/>
        </w:rPr>
        <w:t xml:space="preserve"> </w:t>
      </w:r>
      <w:r w:rsidRPr="001018EF">
        <w:rPr>
          <w:rFonts w:cs="Times New Roman"/>
          <w:szCs w:val="28"/>
        </w:rPr>
        <w:t xml:space="preserve">Цинния цветет с июня до поздней осени, украшая сады различными цветами в розовом, оранжевом, красном, фиолетовом и белом оттенках. Размер цветочных корзинок составляет 5-12 см. </w:t>
      </w:r>
    </w:p>
    <w:p w:rsidR="006F7287" w:rsidRPr="001018EF" w:rsidRDefault="006F7287" w:rsidP="006F7287">
      <w:pPr>
        <w:spacing w:line="240" w:lineRule="auto"/>
        <w:rPr>
          <w:rFonts w:cs="Times New Roman"/>
          <w:b/>
          <w:szCs w:val="28"/>
        </w:rPr>
      </w:pPr>
      <w:r w:rsidRPr="001018EF">
        <w:rPr>
          <w:rFonts w:cs="Times New Roman"/>
          <w:b/>
          <w:szCs w:val="28"/>
        </w:rPr>
        <w:t>Обоснование выбора растения:</w:t>
      </w:r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  <w:r w:rsidRPr="001018EF">
        <w:rPr>
          <w:rFonts w:cs="Times New Roman"/>
          <w:szCs w:val="28"/>
        </w:rPr>
        <w:t>Цветение цин</w:t>
      </w:r>
      <w:r>
        <w:rPr>
          <w:rFonts w:cs="Times New Roman"/>
          <w:szCs w:val="28"/>
        </w:rPr>
        <w:t>н</w:t>
      </w:r>
      <w:r w:rsidRPr="001018EF">
        <w:rPr>
          <w:rFonts w:cs="Times New Roman"/>
          <w:szCs w:val="28"/>
        </w:rPr>
        <w:t>ии начинается в июне (узколистные сорта зацветают в июле) и продолжается до поздней осени, долго украшая зон</w:t>
      </w:r>
      <w:r>
        <w:rPr>
          <w:rFonts w:cs="Times New Roman"/>
          <w:szCs w:val="28"/>
        </w:rPr>
        <w:t>ы</w:t>
      </w:r>
      <w:r w:rsidRPr="001018EF">
        <w:rPr>
          <w:rFonts w:cs="Times New Roman"/>
          <w:szCs w:val="28"/>
        </w:rPr>
        <w:t xml:space="preserve"> экологического комфорта в населённых пунктах. Используют цветок для рабаток, клумб, высаживают возле пруда. </w:t>
      </w:r>
      <w:r>
        <w:rPr>
          <w:rFonts w:cs="Times New Roman"/>
          <w:szCs w:val="28"/>
        </w:rPr>
        <w:t>Циннии</w:t>
      </w:r>
      <w:r w:rsidRPr="001018EF">
        <w:rPr>
          <w:rFonts w:cs="Times New Roman"/>
          <w:szCs w:val="28"/>
        </w:rPr>
        <w:t xml:space="preserve"> не мешают другим цветам или маленьким ягодным кустарникам – не закрывают солнце, не поглощают много минералов из почвы.</w:t>
      </w:r>
      <w:r>
        <w:rPr>
          <w:rFonts w:cs="Times New Roman"/>
          <w:szCs w:val="28"/>
        </w:rPr>
        <w:t xml:space="preserve"> </w:t>
      </w:r>
      <w:r w:rsidRPr="001018EF">
        <w:rPr>
          <w:rFonts w:cs="Times New Roman"/>
          <w:szCs w:val="28"/>
        </w:rPr>
        <w:t>Циннии можно садить на рабатки и многолетние клумбы.</w:t>
      </w:r>
      <w:r>
        <w:rPr>
          <w:rFonts w:cs="Times New Roman"/>
          <w:szCs w:val="28"/>
        </w:rPr>
        <w:t xml:space="preserve"> Н</w:t>
      </w:r>
      <w:r w:rsidRPr="001018EF">
        <w:rPr>
          <w:rFonts w:cs="Times New Roman"/>
          <w:szCs w:val="28"/>
        </w:rPr>
        <w:t xml:space="preserve">изкие сорта </w:t>
      </w:r>
      <w:r>
        <w:rPr>
          <w:rFonts w:cs="Times New Roman"/>
          <w:szCs w:val="28"/>
        </w:rPr>
        <w:t xml:space="preserve">циннии </w:t>
      </w:r>
      <w:r w:rsidRPr="001018EF">
        <w:rPr>
          <w:rFonts w:cs="Times New Roman"/>
          <w:szCs w:val="28"/>
        </w:rPr>
        <w:t>подходят для бордюров и для посадки в контейнерах. Они красиво смотрятся в сельских и натуралистических садах</w:t>
      </w:r>
      <w:r>
        <w:rPr>
          <w:rFonts w:cs="Times New Roman"/>
          <w:szCs w:val="28"/>
        </w:rPr>
        <w:t>, в парках</w:t>
      </w:r>
      <w:r w:rsidRPr="001018EF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Pr="001018EF">
        <w:rPr>
          <w:rFonts w:cs="Times New Roman"/>
          <w:szCs w:val="28"/>
        </w:rPr>
        <w:t xml:space="preserve">При благоприятных условиях теплым летом цинния обильно цветет все лето с июня до первых заморозков. </w:t>
      </w:r>
    </w:p>
    <w:p w:rsidR="006F7287" w:rsidRPr="000B423B" w:rsidRDefault="006F7287" w:rsidP="006F7287">
      <w:pPr>
        <w:spacing w:line="240" w:lineRule="auto"/>
        <w:rPr>
          <w:rFonts w:cs="Times New Roman"/>
          <w:b/>
          <w:szCs w:val="28"/>
        </w:rPr>
      </w:pPr>
      <w:r w:rsidRPr="000B423B">
        <w:rPr>
          <w:rFonts w:cs="Times New Roman"/>
          <w:b/>
          <w:szCs w:val="28"/>
        </w:rPr>
        <w:t>Выбор и подготовка почвы</w:t>
      </w:r>
      <w:r>
        <w:rPr>
          <w:rFonts w:cs="Times New Roman"/>
          <w:b/>
          <w:szCs w:val="28"/>
        </w:rPr>
        <w:t>:</w:t>
      </w:r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  <w:r w:rsidRPr="000B423B">
        <w:rPr>
          <w:rFonts w:cs="Times New Roman"/>
          <w:szCs w:val="28"/>
        </w:rPr>
        <w:t xml:space="preserve">Как семена, так и рассада циннии нуждаются в плодородной, богатой гумусом, проницаемой почве, с высокой влажностью и </w:t>
      </w:r>
      <w:proofErr w:type="spellStart"/>
      <w:r w:rsidRPr="000B423B">
        <w:rPr>
          <w:rFonts w:cs="Times New Roman"/>
          <w:szCs w:val="28"/>
        </w:rPr>
        <w:t>pH</w:t>
      </w:r>
      <w:proofErr w:type="spellEnd"/>
      <w:r w:rsidRPr="000B423B">
        <w:rPr>
          <w:rFonts w:cs="Times New Roman"/>
          <w:szCs w:val="28"/>
        </w:rPr>
        <w:t xml:space="preserve"> 7,0-8,0, чтобы иметь возможность расти правильно. Цинния не переносит плохие почвы, например</w:t>
      </w:r>
      <w:r>
        <w:rPr>
          <w:rFonts w:cs="Times New Roman"/>
          <w:szCs w:val="28"/>
        </w:rPr>
        <w:t>,</w:t>
      </w:r>
      <w:r w:rsidRPr="000B423B">
        <w:rPr>
          <w:rFonts w:cs="Times New Roman"/>
          <w:szCs w:val="28"/>
        </w:rPr>
        <w:t xml:space="preserve"> суглинок, поэтому почв</w:t>
      </w:r>
      <w:r>
        <w:rPr>
          <w:rFonts w:cs="Times New Roman"/>
          <w:szCs w:val="28"/>
        </w:rPr>
        <w:t>у</w:t>
      </w:r>
      <w:r w:rsidRPr="000B423B">
        <w:rPr>
          <w:rFonts w:cs="Times New Roman"/>
          <w:szCs w:val="28"/>
        </w:rPr>
        <w:t xml:space="preserve"> для их выращивания правильно удобр</w:t>
      </w:r>
      <w:r>
        <w:rPr>
          <w:rFonts w:cs="Times New Roman"/>
          <w:szCs w:val="28"/>
        </w:rPr>
        <w:t>или</w:t>
      </w:r>
      <w:r w:rsidRPr="000B423B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 xml:space="preserve">обеспечили </w:t>
      </w:r>
      <w:r w:rsidRPr="000B423B">
        <w:rPr>
          <w:rFonts w:cs="Times New Roman"/>
          <w:szCs w:val="28"/>
        </w:rPr>
        <w:t>питательными веществами. Обработ</w:t>
      </w:r>
      <w:r>
        <w:rPr>
          <w:rFonts w:cs="Times New Roman"/>
          <w:szCs w:val="28"/>
        </w:rPr>
        <w:t>али</w:t>
      </w:r>
      <w:r w:rsidRPr="000B423B">
        <w:rPr>
          <w:rFonts w:cs="Times New Roman"/>
          <w:szCs w:val="28"/>
        </w:rPr>
        <w:t xml:space="preserve"> почв</w:t>
      </w:r>
      <w:r>
        <w:rPr>
          <w:rFonts w:cs="Times New Roman"/>
          <w:szCs w:val="28"/>
        </w:rPr>
        <w:t>у</w:t>
      </w:r>
      <w:r w:rsidRPr="000B423B">
        <w:rPr>
          <w:rFonts w:cs="Times New Roman"/>
          <w:szCs w:val="28"/>
        </w:rPr>
        <w:t xml:space="preserve"> и сем</w:t>
      </w:r>
      <w:r>
        <w:rPr>
          <w:rFonts w:cs="Times New Roman"/>
          <w:szCs w:val="28"/>
        </w:rPr>
        <w:t>ена</w:t>
      </w:r>
      <w:r w:rsidRPr="000B423B">
        <w:rPr>
          <w:rFonts w:cs="Times New Roman"/>
          <w:szCs w:val="28"/>
        </w:rPr>
        <w:t xml:space="preserve"> биопрепара</w:t>
      </w:r>
      <w:r>
        <w:rPr>
          <w:rFonts w:cs="Times New Roman"/>
          <w:szCs w:val="28"/>
        </w:rPr>
        <w:t>том</w:t>
      </w:r>
      <w:r w:rsidRPr="000B423B">
        <w:rPr>
          <w:rFonts w:cs="Times New Roman"/>
          <w:szCs w:val="28"/>
        </w:rPr>
        <w:t xml:space="preserve"> от грибковых заболеваний (</w:t>
      </w:r>
      <w:proofErr w:type="spellStart"/>
      <w:r w:rsidRPr="000B423B">
        <w:rPr>
          <w:rFonts w:cs="Times New Roman"/>
          <w:szCs w:val="28"/>
        </w:rPr>
        <w:t>фитоспорин</w:t>
      </w:r>
      <w:proofErr w:type="spellEnd"/>
      <w:r w:rsidRPr="000B423B">
        <w:rPr>
          <w:rFonts w:cs="Times New Roman"/>
          <w:szCs w:val="28"/>
        </w:rPr>
        <w:t>-М)</w:t>
      </w:r>
      <w:r>
        <w:rPr>
          <w:rFonts w:cs="Times New Roman"/>
          <w:szCs w:val="28"/>
        </w:rPr>
        <w:t>.</w:t>
      </w:r>
    </w:p>
    <w:p w:rsidR="006F7287" w:rsidRPr="001018EF" w:rsidRDefault="006F7287" w:rsidP="006F7287">
      <w:pPr>
        <w:spacing w:line="240" w:lineRule="auto"/>
        <w:rPr>
          <w:rFonts w:cs="Times New Roman"/>
          <w:b/>
          <w:szCs w:val="28"/>
        </w:rPr>
      </w:pPr>
      <w:r w:rsidRPr="001018EF">
        <w:rPr>
          <w:rFonts w:cs="Times New Roman"/>
          <w:b/>
          <w:szCs w:val="28"/>
        </w:rPr>
        <w:t>Посев на рассаду</w:t>
      </w:r>
      <w:r>
        <w:rPr>
          <w:rFonts w:cs="Times New Roman"/>
          <w:b/>
          <w:szCs w:val="28"/>
        </w:rPr>
        <w:t>:</w:t>
      </w:r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  <w:r w:rsidRPr="001018EF">
        <w:rPr>
          <w:rFonts w:cs="Times New Roman"/>
          <w:szCs w:val="28"/>
        </w:rPr>
        <w:t>Цин</w:t>
      </w:r>
      <w:r>
        <w:rPr>
          <w:rFonts w:cs="Times New Roman"/>
          <w:szCs w:val="28"/>
        </w:rPr>
        <w:t>н</w:t>
      </w:r>
      <w:r w:rsidRPr="001018EF">
        <w:rPr>
          <w:rFonts w:cs="Times New Roman"/>
          <w:szCs w:val="28"/>
        </w:rPr>
        <w:t>ии на рассаду се</w:t>
      </w:r>
      <w:r>
        <w:rPr>
          <w:rFonts w:cs="Times New Roman"/>
          <w:szCs w:val="28"/>
        </w:rPr>
        <w:t>яли</w:t>
      </w:r>
      <w:r w:rsidRPr="001018EF">
        <w:rPr>
          <w:rFonts w:cs="Times New Roman"/>
          <w:szCs w:val="28"/>
        </w:rPr>
        <w:t xml:space="preserve"> в ящики. </w:t>
      </w:r>
      <w:r>
        <w:rPr>
          <w:rFonts w:cs="Times New Roman"/>
          <w:szCs w:val="28"/>
        </w:rPr>
        <w:t>Поддерживали т</w:t>
      </w:r>
      <w:r w:rsidRPr="001018EF">
        <w:rPr>
          <w:rFonts w:cs="Times New Roman"/>
          <w:szCs w:val="28"/>
        </w:rPr>
        <w:t>емператур</w:t>
      </w:r>
      <w:r>
        <w:rPr>
          <w:rFonts w:cs="Times New Roman"/>
          <w:szCs w:val="28"/>
        </w:rPr>
        <w:t>у</w:t>
      </w:r>
      <w:r w:rsidRPr="001018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-</w:t>
      </w:r>
      <w:r w:rsidRPr="001018EF">
        <w:rPr>
          <w:rFonts w:cs="Times New Roman"/>
          <w:szCs w:val="28"/>
        </w:rPr>
        <w:t xml:space="preserve"> 18-20°С</w:t>
      </w:r>
      <w:r>
        <w:rPr>
          <w:rFonts w:cs="Times New Roman"/>
          <w:szCs w:val="28"/>
        </w:rPr>
        <w:t xml:space="preserve">, при такой </w:t>
      </w:r>
      <w:r w:rsidRPr="001018EF">
        <w:rPr>
          <w:rFonts w:cs="Times New Roman"/>
          <w:szCs w:val="28"/>
        </w:rPr>
        <w:t>температуре семена прорастают за 5-7 дней. Рассаду защити</w:t>
      </w:r>
      <w:r>
        <w:rPr>
          <w:rFonts w:cs="Times New Roman"/>
          <w:szCs w:val="28"/>
        </w:rPr>
        <w:t>ли</w:t>
      </w:r>
      <w:r w:rsidRPr="001018EF">
        <w:rPr>
          <w:rFonts w:cs="Times New Roman"/>
          <w:szCs w:val="28"/>
        </w:rPr>
        <w:t xml:space="preserve"> от прямых солнечных лучей, умеренно полива</w:t>
      </w:r>
      <w:r>
        <w:rPr>
          <w:rFonts w:cs="Times New Roman"/>
          <w:szCs w:val="28"/>
        </w:rPr>
        <w:t>ли</w:t>
      </w:r>
      <w:r w:rsidRPr="001018EF">
        <w:rPr>
          <w:rFonts w:cs="Times New Roman"/>
          <w:szCs w:val="28"/>
        </w:rPr>
        <w:t>.</w:t>
      </w:r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  <w:r w:rsidRPr="000B423B">
        <w:rPr>
          <w:rFonts w:cs="Times New Roman"/>
          <w:szCs w:val="28"/>
        </w:rPr>
        <w:t>При посадк</w:t>
      </w:r>
      <w:r>
        <w:rPr>
          <w:rFonts w:cs="Times New Roman"/>
          <w:szCs w:val="28"/>
        </w:rPr>
        <w:t>е</w:t>
      </w:r>
      <w:r w:rsidRPr="000B423B">
        <w:rPr>
          <w:rFonts w:cs="Times New Roman"/>
          <w:szCs w:val="28"/>
        </w:rPr>
        <w:t xml:space="preserve"> посыпа</w:t>
      </w:r>
      <w:r>
        <w:rPr>
          <w:rFonts w:cs="Times New Roman"/>
          <w:szCs w:val="28"/>
        </w:rPr>
        <w:t>ли</w:t>
      </w:r>
      <w:r w:rsidRPr="000B423B">
        <w:rPr>
          <w:rFonts w:cs="Times New Roman"/>
          <w:szCs w:val="28"/>
        </w:rPr>
        <w:t xml:space="preserve"> семена биопрепаратом (кормилица Микориза)</w:t>
      </w:r>
      <w:r>
        <w:rPr>
          <w:rFonts w:cs="Times New Roman"/>
          <w:szCs w:val="28"/>
        </w:rPr>
        <w:t>.</w:t>
      </w:r>
    </w:p>
    <w:p w:rsidR="006F7287" w:rsidRDefault="006F7287" w:rsidP="006F7287">
      <w:pPr>
        <w:spacing w:line="240" w:lineRule="auto"/>
        <w:rPr>
          <w:rFonts w:cs="Times New Roman"/>
          <w:b/>
          <w:szCs w:val="28"/>
        </w:rPr>
      </w:pPr>
      <w:r w:rsidRPr="000B423B">
        <w:rPr>
          <w:rFonts w:cs="Times New Roman"/>
          <w:b/>
          <w:szCs w:val="28"/>
        </w:rPr>
        <w:t>Выращивание сеянцев:</w:t>
      </w:r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</w:p>
    <w:p w:rsidR="006F7287" w:rsidRDefault="006F7287" w:rsidP="006F7287">
      <w:pPr>
        <w:spacing w:line="240" w:lineRule="auto"/>
      </w:pPr>
      <w:r>
        <w:rPr>
          <w:rFonts w:cs="Times New Roman"/>
          <w:szCs w:val="28"/>
        </w:rPr>
        <w:t>Дл</w:t>
      </w:r>
      <w:r w:rsidRPr="000B423B">
        <w:rPr>
          <w:rFonts w:cs="Times New Roman"/>
          <w:szCs w:val="28"/>
        </w:rPr>
        <w:t>я лучшего роста корневой системы</w:t>
      </w:r>
      <w:r>
        <w:rPr>
          <w:rFonts w:cs="Times New Roman"/>
          <w:szCs w:val="28"/>
        </w:rPr>
        <w:t>, д</w:t>
      </w:r>
      <w:r w:rsidRPr="000B423B">
        <w:rPr>
          <w:rFonts w:cs="Times New Roman"/>
          <w:szCs w:val="28"/>
        </w:rPr>
        <w:t>освечива</w:t>
      </w:r>
      <w:r>
        <w:rPr>
          <w:rFonts w:cs="Times New Roman"/>
          <w:szCs w:val="28"/>
        </w:rPr>
        <w:t>ли</w:t>
      </w:r>
      <w:r w:rsidRPr="000B423B">
        <w:rPr>
          <w:rFonts w:cs="Times New Roman"/>
          <w:szCs w:val="28"/>
        </w:rPr>
        <w:t xml:space="preserve"> рассаду </w:t>
      </w:r>
      <w:r>
        <w:t xml:space="preserve">с использования натриевых ламп мощностью 800 Вт и уровнем освещенности 10–15 тыс. </w:t>
      </w:r>
      <w:proofErr w:type="spellStart"/>
      <w:r>
        <w:t>лк</w:t>
      </w:r>
      <w:proofErr w:type="spellEnd"/>
      <w:r>
        <w:t xml:space="preserve">, с дневным периодом </w:t>
      </w:r>
      <w:proofErr w:type="spellStart"/>
      <w:r>
        <w:t>досветки</w:t>
      </w:r>
      <w:proofErr w:type="spellEnd"/>
      <w:r>
        <w:t xml:space="preserve"> 10 ч.</w:t>
      </w:r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Pr="000B423B">
        <w:rPr>
          <w:rFonts w:cs="Times New Roman"/>
          <w:szCs w:val="28"/>
        </w:rPr>
        <w:t>олива</w:t>
      </w:r>
      <w:r>
        <w:rPr>
          <w:rFonts w:cs="Times New Roman"/>
          <w:szCs w:val="28"/>
        </w:rPr>
        <w:t>ли рассаду</w:t>
      </w:r>
      <w:r w:rsidRPr="000B423B">
        <w:rPr>
          <w:rFonts w:cs="Times New Roman"/>
          <w:szCs w:val="28"/>
        </w:rPr>
        <w:t xml:space="preserve"> комплексными удобрениями (фертика)</w:t>
      </w:r>
      <w:r>
        <w:rPr>
          <w:rFonts w:cs="Times New Roman"/>
          <w:szCs w:val="28"/>
        </w:rPr>
        <w:t>.</w:t>
      </w:r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  <w:r w:rsidRPr="001018EF">
        <w:rPr>
          <w:rFonts w:cs="Times New Roman"/>
          <w:szCs w:val="28"/>
        </w:rPr>
        <w:t>Когда рассада да</w:t>
      </w:r>
      <w:r>
        <w:rPr>
          <w:rFonts w:cs="Times New Roman"/>
          <w:szCs w:val="28"/>
        </w:rPr>
        <w:t>ла</w:t>
      </w:r>
      <w:r w:rsidRPr="001018EF">
        <w:rPr>
          <w:rFonts w:cs="Times New Roman"/>
          <w:szCs w:val="28"/>
        </w:rPr>
        <w:t xml:space="preserve"> первый лист, ее пикиров</w:t>
      </w:r>
      <w:r>
        <w:rPr>
          <w:rFonts w:cs="Times New Roman"/>
          <w:szCs w:val="28"/>
        </w:rPr>
        <w:t>али</w:t>
      </w:r>
      <w:r w:rsidRPr="001018EF">
        <w:rPr>
          <w:rFonts w:cs="Times New Roman"/>
          <w:szCs w:val="28"/>
        </w:rPr>
        <w:t xml:space="preserve"> в контейнеры с интервалом 5 × 5 см.</w:t>
      </w:r>
    </w:p>
    <w:p w:rsidR="006F7287" w:rsidRDefault="006F7287" w:rsidP="006F7287">
      <w:pPr>
        <w:pStyle w:val="2"/>
        <w:spacing w:line="240" w:lineRule="auto"/>
        <w:rPr>
          <w:rFonts w:eastAsia="Times New Roman"/>
          <w:lang w:eastAsia="ru-RU"/>
        </w:rPr>
      </w:pPr>
      <w:bookmarkStart w:id="8" w:name="_Toc96769187"/>
      <w:r>
        <w:rPr>
          <w:rFonts w:eastAsia="Times New Roman"/>
          <w:lang w:eastAsia="ru-RU"/>
        </w:rPr>
        <w:t xml:space="preserve">2.2. </w:t>
      </w:r>
      <w:proofErr w:type="spellStart"/>
      <w:r>
        <w:rPr>
          <w:rFonts w:eastAsia="Times New Roman"/>
          <w:lang w:eastAsia="ru-RU"/>
        </w:rPr>
        <w:t>Раскипировка</w:t>
      </w:r>
      <w:proofErr w:type="spellEnd"/>
      <w:r>
        <w:rPr>
          <w:rFonts w:eastAsia="Times New Roman"/>
          <w:lang w:eastAsia="ru-RU"/>
        </w:rPr>
        <w:t xml:space="preserve"> сеянцев и экспериментальная подкормка</w:t>
      </w:r>
      <w:bookmarkEnd w:id="8"/>
    </w:p>
    <w:p w:rsidR="006F7287" w:rsidRDefault="006F7287" w:rsidP="006F7287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6F7287" w:rsidRPr="002B443B" w:rsidRDefault="006F7287" w:rsidP="006F7287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proofErr w:type="spellStart"/>
      <w:r w:rsidRPr="002B443B">
        <w:rPr>
          <w:rFonts w:eastAsia="Times New Roman" w:cs="Times New Roman"/>
          <w:szCs w:val="28"/>
          <w:lang w:eastAsia="ru-RU"/>
        </w:rPr>
        <w:t>Раскипировка</w:t>
      </w:r>
      <w:proofErr w:type="spellEnd"/>
      <w:r w:rsidRPr="002B443B">
        <w:rPr>
          <w:rFonts w:eastAsia="Times New Roman" w:cs="Times New Roman"/>
          <w:szCs w:val="28"/>
          <w:lang w:eastAsia="ru-RU"/>
        </w:rPr>
        <w:t xml:space="preserve"> сеянцев осуществлялась в отдельные ёмкости по 3 группам, 10-15 сеянцев в каждой:</w:t>
      </w:r>
    </w:p>
    <w:p w:rsidR="006F7287" w:rsidRPr="002B443B" w:rsidRDefault="006F7287" w:rsidP="006F7287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2B443B">
        <w:rPr>
          <w:rFonts w:eastAsia="Times New Roman" w:cs="Times New Roman"/>
          <w:szCs w:val="28"/>
          <w:lang w:eastAsia="ru-RU"/>
        </w:rPr>
        <w:t>- первая емкость – контрольная, сеянцы поливали водой, без подкормок (контрольная группа);</w:t>
      </w:r>
    </w:p>
    <w:p w:rsidR="006F7287" w:rsidRPr="002B443B" w:rsidRDefault="006F7287" w:rsidP="006F7287">
      <w:pPr>
        <w:shd w:val="clear" w:color="auto" w:fill="FFFFFF"/>
        <w:spacing w:line="240" w:lineRule="auto"/>
        <w:rPr>
          <w:rFonts w:eastAsia="Times New Roman" w:cs="Times New Roman"/>
          <w:szCs w:val="28"/>
          <w:lang w:eastAsia="ru-RU"/>
        </w:rPr>
      </w:pPr>
      <w:r w:rsidRPr="002B443B">
        <w:rPr>
          <w:rFonts w:eastAsia="Times New Roman" w:cs="Times New Roman"/>
          <w:szCs w:val="28"/>
          <w:lang w:eastAsia="ru-RU"/>
        </w:rPr>
        <w:t>- вторая емкость - для подкормки использовали удобрения, содержащие азот, калий и фосфор (экспериментальная группа №1).</w:t>
      </w:r>
    </w:p>
    <w:p w:rsidR="006F7287" w:rsidRPr="002B443B" w:rsidRDefault="006F7287" w:rsidP="006F7287">
      <w:pPr>
        <w:spacing w:line="240" w:lineRule="auto"/>
        <w:rPr>
          <w:rFonts w:cs="Times New Roman"/>
          <w:szCs w:val="28"/>
          <w:shd w:val="clear" w:color="auto" w:fill="FFFFFF"/>
        </w:rPr>
      </w:pPr>
      <w:r w:rsidRPr="002B443B">
        <w:rPr>
          <w:rFonts w:cs="Times New Roman"/>
          <w:szCs w:val="28"/>
          <w:shd w:val="clear" w:color="auto" w:fill="FFFFFF"/>
        </w:rPr>
        <w:t>- третья емкость - использовали удобрения</w:t>
      </w:r>
      <w:r w:rsidRPr="002B443B">
        <w:rPr>
          <w:rFonts w:eastAsia="Times New Roman" w:cs="Times New Roman"/>
          <w:szCs w:val="28"/>
          <w:lang w:eastAsia="ru-RU"/>
        </w:rPr>
        <w:t xml:space="preserve">, содержащие азот, калий и фосфор, а также магний </w:t>
      </w:r>
      <w:r w:rsidRPr="002B443B">
        <w:rPr>
          <w:rFonts w:cs="Times New Roman"/>
          <w:szCs w:val="28"/>
          <w:shd w:val="clear" w:color="auto" w:fill="FFFFFF"/>
        </w:rPr>
        <w:t xml:space="preserve">как важный элемент для обменных процессов в растениях, в частности для усвоения растением азота (экспериментальная группа №2). Для пересадки растений использовался грунт с нейтральным значением </w:t>
      </w:r>
      <w:r w:rsidRPr="002B443B">
        <w:rPr>
          <w:rFonts w:cs="Times New Roman"/>
          <w:szCs w:val="28"/>
          <w:shd w:val="clear" w:color="auto" w:fill="FFFFFF"/>
          <w:lang w:val="en-US"/>
        </w:rPr>
        <w:t>pH</w:t>
      </w:r>
      <w:r w:rsidRPr="002B443B">
        <w:rPr>
          <w:rFonts w:cs="Times New Roman"/>
          <w:szCs w:val="28"/>
          <w:shd w:val="clear" w:color="auto" w:fill="FFFFFF"/>
        </w:rPr>
        <w:t>.</w:t>
      </w:r>
    </w:p>
    <w:p w:rsidR="006F7287" w:rsidRPr="002B443B" w:rsidRDefault="006F7287" w:rsidP="006F7287">
      <w:pPr>
        <w:spacing w:line="240" w:lineRule="auto"/>
        <w:rPr>
          <w:rFonts w:cs="Times New Roman"/>
          <w:szCs w:val="28"/>
          <w:shd w:val="clear" w:color="auto" w:fill="FFFFFF"/>
        </w:rPr>
      </w:pPr>
      <w:r w:rsidRPr="002B443B">
        <w:rPr>
          <w:rFonts w:cs="Times New Roman"/>
          <w:szCs w:val="28"/>
          <w:shd w:val="clear" w:color="auto" w:fill="FFFFFF"/>
        </w:rPr>
        <w:t>Применяемые удобрения при подкормке:</w:t>
      </w:r>
    </w:p>
    <w:p w:rsidR="006F7287" w:rsidRPr="002B443B" w:rsidRDefault="006F7287" w:rsidP="006F7287">
      <w:pPr>
        <w:spacing w:line="240" w:lineRule="auto"/>
        <w:rPr>
          <w:rFonts w:cs="Times New Roman"/>
          <w:szCs w:val="28"/>
          <w:shd w:val="clear" w:color="auto" w:fill="FFFFFF"/>
        </w:rPr>
      </w:pPr>
      <w:r w:rsidRPr="002B443B">
        <w:rPr>
          <w:rFonts w:cs="Times New Roman"/>
          <w:szCs w:val="28"/>
          <w:shd w:val="clear" w:color="auto" w:fill="FFFFFF"/>
        </w:rPr>
        <w:t>Первая емкость выращивалась без подкормки.</w:t>
      </w:r>
    </w:p>
    <w:p w:rsidR="006F7287" w:rsidRPr="002B443B" w:rsidRDefault="006F7287" w:rsidP="006F7287">
      <w:pPr>
        <w:spacing w:line="240" w:lineRule="auto"/>
        <w:rPr>
          <w:rFonts w:cs="Times New Roman"/>
          <w:szCs w:val="28"/>
          <w:shd w:val="clear" w:color="auto" w:fill="FFFFFF"/>
        </w:rPr>
      </w:pPr>
      <w:r w:rsidRPr="002B443B">
        <w:rPr>
          <w:rFonts w:cs="Times New Roman"/>
          <w:szCs w:val="28"/>
          <w:shd w:val="clear" w:color="auto" w:fill="FFFFFF"/>
        </w:rPr>
        <w:t xml:space="preserve">Для второй емкости (экспериментальная группа №1) использовался азотно-фосфорно-калийный состав: </w:t>
      </w:r>
      <w:r w:rsidRPr="002B443B">
        <w:rPr>
          <w:rFonts w:cs="Times New Roman"/>
          <w:szCs w:val="28"/>
          <w:shd w:val="clear" w:color="auto" w:fill="FFFFFF"/>
          <w:lang w:val="en-US"/>
        </w:rPr>
        <w:t>N</w:t>
      </w:r>
      <w:r w:rsidRPr="002B443B">
        <w:rPr>
          <w:rFonts w:cs="Times New Roman"/>
          <w:szCs w:val="28"/>
          <w:shd w:val="clear" w:color="auto" w:fill="FFFFFF"/>
        </w:rPr>
        <w:t>-15%, P2O5-15% K2O-15% (удобрение азофоска). Для подкормки рассады приготовили раствор из расчёта 2-3 г на 1 л воды)</w:t>
      </w:r>
    </w:p>
    <w:p w:rsidR="006F7287" w:rsidRDefault="006F7287" w:rsidP="006F7287">
      <w:pPr>
        <w:spacing w:line="240" w:lineRule="auto"/>
      </w:pPr>
      <w:r w:rsidRPr="002B443B">
        <w:rPr>
          <w:rFonts w:cs="Times New Roman"/>
          <w:szCs w:val="28"/>
          <w:shd w:val="clear" w:color="auto" w:fill="FFFFFF"/>
        </w:rPr>
        <w:t xml:space="preserve">Для третьей емкости (экспериментальная группа №2) использовался состав: </w:t>
      </w:r>
      <w:proofErr w:type="spellStart"/>
      <w:r w:rsidRPr="002B443B">
        <w:rPr>
          <w:rFonts w:cs="Times New Roman"/>
          <w:szCs w:val="28"/>
          <w:shd w:val="clear" w:color="auto" w:fill="FFFFFF"/>
          <w:lang w:val="en-US"/>
        </w:rPr>
        <w:t>MgSO</w:t>
      </w:r>
      <w:proofErr w:type="spellEnd"/>
      <w:r w:rsidRPr="002B443B">
        <w:rPr>
          <w:rFonts w:cs="Times New Roman"/>
          <w:szCs w:val="28"/>
          <w:shd w:val="clear" w:color="auto" w:fill="FFFFFF"/>
        </w:rPr>
        <w:t xml:space="preserve">4 (сульфат магния). Для подкормки рассады приготовили раствор из расчёта 2г на 1 литр воды. </w:t>
      </w:r>
      <w:r>
        <w:rPr>
          <w:rFonts w:cs="Times New Roman"/>
          <w:szCs w:val="28"/>
          <w:shd w:val="clear" w:color="auto" w:fill="FFFFFF"/>
        </w:rPr>
        <w:t xml:space="preserve">Итак, для подкормки экспериментальной группы №2 мы использовали, помимо </w:t>
      </w:r>
      <w:r w:rsidRPr="002B443B">
        <w:rPr>
          <w:rFonts w:cs="Times New Roman"/>
          <w:szCs w:val="28"/>
          <w:shd w:val="clear" w:color="auto" w:fill="FFFFFF"/>
        </w:rPr>
        <w:t>азотно-фосфорно-калийный состав</w:t>
      </w:r>
      <w:r>
        <w:rPr>
          <w:rFonts w:cs="Times New Roman"/>
          <w:szCs w:val="28"/>
          <w:shd w:val="clear" w:color="auto" w:fill="FFFFFF"/>
        </w:rPr>
        <w:t xml:space="preserve">а, </w:t>
      </w:r>
      <w:r w:rsidRPr="00596AC4">
        <w:rPr>
          <w:rFonts w:cs="Times New Roman"/>
          <w:szCs w:val="28"/>
        </w:rPr>
        <w:t>сульфат магния, который усиливает рост и развитие растений</w:t>
      </w:r>
      <w:r>
        <w:rPr>
          <w:rFonts w:cs="Times New Roman"/>
          <w:szCs w:val="28"/>
        </w:rPr>
        <w:t xml:space="preserve">. </w:t>
      </w:r>
      <w:r>
        <w:t>Структурная формула хлорофилла представлена в Приложении 1.</w:t>
      </w:r>
    </w:p>
    <w:p w:rsidR="006F7287" w:rsidRPr="0075506D" w:rsidRDefault="006F7287" w:rsidP="006F7287">
      <w:pPr>
        <w:spacing w:line="240" w:lineRule="auto"/>
        <w:rPr>
          <w:rFonts w:cs="Times New Roman"/>
          <w:szCs w:val="28"/>
          <w:shd w:val="clear" w:color="auto" w:fill="FFFFFF"/>
        </w:rPr>
      </w:pPr>
      <w:r w:rsidRPr="0075506D">
        <w:rPr>
          <w:rFonts w:cs="Times New Roman"/>
          <w:szCs w:val="28"/>
          <w:shd w:val="clear" w:color="auto" w:fill="FFFFFF"/>
        </w:rPr>
        <w:t>Подкормка и замеры проводились один раз в неделю.</w:t>
      </w:r>
    </w:p>
    <w:p w:rsidR="006F7287" w:rsidRPr="0075506D" w:rsidRDefault="006F7287" w:rsidP="006F7287">
      <w:pPr>
        <w:spacing w:line="240" w:lineRule="auto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При осуществлении замеров измеряли </w:t>
      </w:r>
      <w:r w:rsidRPr="0075506D">
        <w:rPr>
          <w:rFonts w:cs="Times New Roman"/>
          <w:szCs w:val="28"/>
          <w:shd w:val="clear" w:color="auto" w:fill="FFFFFF"/>
        </w:rPr>
        <w:t>длину всего сеянца, длину корня, длину стебля, количество настоящих листьев. Данные заноси</w:t>
      </w:r>
      <w:r>
        <w:rPr>
          <w:rFonts w:cs="Times New Roman"/>
          <w:szCs w:val="28"/>
          <w:shd w:val="clear" w:color="auto" w:fill="FFFFFF"/>
        </w:rPr>
        <w:t>ли</w:t>
      </w:r>
      <w:r w:rsidRPr="0075506D">
        <w:rPr>
          <w:rFonts w:cs="Times New Roman"/>
          <w:szCs w:val="28"/>
          <w:shd w:val="clear" w:color="auto" w:fill="FFFFFF"/>
        </w:rPr>
        <w:t xml:space="preserve"> в таблиц</w:t>
      </w:r>
      <w:r>
        <w:rPr>
          <w:rFonts w:cs="Times New Roman"/>
          <w:szCs w:val="28"/>
          <w:shd w:val="clear" w:color="auto" w:fill="FFFFFF"/>
        </w:rPr>
        <w:t>ы</w:t>
      </w:r>
      <w:r w:rsidRPr="0075506D">
        <w:rPr>
          <w:rFonts w:cs="Times New Roman"/>
          <w:szCs w:val="28"/>
          <w:shd w:val="clear" w:color="auto" w:fill="FFFFFF"/>
        </w:rPr>
        <w:t>.</w:t>
      </w:r>
      <w:r>
        <w:rPr>
          <w:rFonts w:cs="Times New Roman"/>
          <w:szCs w:val="28"/>
          <w:shd w:val="clear" w:color="auto" w:fill="FFFFFF"/>
        </w:rPr>
        <w:t xml:space="preserve"> Сравнительная характеристика полученных замеров каждой группы представлена в Приложении 2.</w:t>
      </w:r>
    </w:p>
    <w:p w:rsidR="006F7287" w:rsidRPr="002B443B" w:rsidRDefault="006F7287" w:rsidP="006F7287">
      <w:pPr>
        <w:spacing w:line="240" w:lineRule="auto"/>
        <w:rPr>
          <w:rFonts w:cs="Times New Roman"/>
          <w:szCs w:val="28"/>
          <w:shd w:val="clear" w:color="auto" w:fill="FFFFFF"/>
        </w:rPr>
      </w:pPr>
      <w:r w:rsidRPr="002B443B">
        <w:rPr>
          <w:rFonts w:cs="Times New Roman"/>
          <w:szCs w:val="28"/>
          <w:shd w:val="clear" w:color="auto" w:fill="FFFFFF"/>
        </w:rPr>
        <w:t>В таблицах 2,3,4 приведен</w:t>
      </w:r>
      <w:r>
        <w:rPr>
          <w:rFonts w:cs="Times New Roman"/>
          <w:szCs w:val="28"/>
          <w:shd w:val="clear" w:color="auto" w:fill="FFFFFF"/>
        </w:rPr>
        <w:t>ы</w:t>
      </w:r>
      <w:r w:rsidRPr="002B443B">
        <w:rPr>
          <w:rFonts w:cs="Times New Roman"/>
          <w:szCs w:val="28"/>
          <w:shd w:val="clear" w:color="auto" w:fill="FFFFFF"/>
        </w:rPr>
        <w:t xml:space="preserve"> средн</w:t>
      </w:r>
      <w:r>
        <w:rPr>
          <w:rFonts w:cs="Times New Roman"/>
          <w:szCs w:val="28"/>
          <w:shd w:val="clear" w:color="auto" w:fill="FFFFFF"/>
        </w:rPr>
        <w:t>ие</w:t>
      </w:r>
      <w:r w:rsidRPr="002B443B">
        <w:rPr>
          <w:rFonts w:cs="Times New Roman"/>
          <w:szCs w:val="28"/>
          <w:shd w:val="clear" w:color="auto" w:fill="FFFFFF"/>
        </w:rPr>
        <w:t xml:space="preserve"> значени</w:t>
      </w:r>
      <w:r>
        <w:rPr>
          <w:rFonts w:cs="Times New Roman"/>
          <w:szCs w:val="28"/>
          <w:shd w:val="clear" w:color="auto" w:fill="FFFFFF"/>
        </w:rPr>
        <w:t>я</w:t>
      </w:r>
      <w:r w:rsidRPr="002B443B">
        <w:rPr>
          <w:rFonts w:cs="Times New Roman"/>
          <w:szCs w:val="28"/>
          <w:shd w:val="clear" w:color="auto" w:fill="FFFFFF"/>
        </w:rPr>
        <w:t xml:space="preserve"> измерени</w:t>
      </w:r>
      <w:r>
        <w:rPr>
          <w:rFonts w:cs="Times New Roman"/>
          <w:szCs w:val="28"/>
          <w:shd w:val="clear" w:color="auto" w:fill="FFFFFF"/>
        </w:rPr>
        <w:t>й</w:t>
      </w:r>
      <w:r w:rsidRPr="002B443B">
        <w:rPr>
          <w:rFonts w:cs="Times New Roman"/>
          <w:szCs w:val="28"/>
          <w:shd w:val="clear" w:color="auto" w:fill="FFFFFF"/>
        </w:rPr>
        <w:t xml:space="preserve"> всех саженцев каждой группы в мм.</w:t>
      </w:r>
    </w:p>
    <w:p w:rsidR="006F7287" w:rsidRPr="0075506D" w:rsidRDefault="006F7287" w:rsidP="006F7287">
      <w:pPr>
        <w:spacing w:line="240" w:lineRule="auto"/>
        <w:rPr>
          <w:rFonts w:cs="Times New Roman"/>
          <w:szCs w:val="28"/>
          <w:shd w:val="clear" w:color="auto" w:fill="FFFFFF"/>
        </w:rPr>
      </w:pPr>
      <w:r w:rsidRPr="0075506D">
        <w:rPr>
          <w:rFonts w:cs="Times New Roman"/>
          <w:szCs w:val="28"/>
          <w:shd w:val="clear" w:color="auto" w:fill="FFFFFF"/>
        </w:rPr>
        <w:t xml:space="preserve">Таблица </w:t>
      </w:r>
      <w:r>
        <w:rPr>
          <w:rFonts w:cs="Times New Roman"/>
          <w:szCs w:val="28"/>
          <w:shd w:val="clear" w:color="auto" w:fill="FFFFFF"/>
        </w:rPr>
        <w:t>2 – Результаты замеров контрольной группы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"/>
        <w:gridCol w:w="1825"/>
        <w:gridCol w:w="1821"/>
        <w:gridCol w:w="1545"/>
        <w:gridCol w:w="1552"/>
        <w:gridCol w:w="1617"/>
      </w:tblGrid>
      <w:tr w:rsid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Высота сеянца</w:t>
            </w:r>
          </w:p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(мм)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Длина корня (мм)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Длина стебля (мм)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Толщина стебля (мм)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 xml:space="preserve">Количество настоящих листочков </w:t>
            </w:r>
          </w:p>
        </w:tc>
      </w:tr>
      <w:tr w:rsid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18.02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2</w:t>
            </w:r>
          </w:p>
        </w:tc>
      </w:tr>
      <w:tr w:rsid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25.02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38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1,1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2</w:t>
            </w:r>
          </w:p>
        </w:tc>
      </w:tr>
      <w:tr w:rsid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04.03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2</w:t>
            </w:r>
          </w:p>
        </w:tc>
      </w:tr>
      <w:tr w:rsid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11.03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42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1.2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</w:t>
            </w:r>
          </w:p>
        </w:tc>
      </w:tr>
      <w:tr w:rsid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18.03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43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1.2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4</w:t>
            </w:r>
          </w:p>
        </w:tc>
      </w:tr>
    </w:tbl>
    <w:p w:rsidR="006F7287" w:rsidRDefault="006F7287" w:rsidP="006F7287">
      <w:pPr>
        <w:spacing w:line="240" w:lineRule="auto"/>
        <w:rPr>
          <w:rFonts w:cs="Times New Roman"/>
          <w:szCs w:val="28"/>
          <w:shd w:val="clear" w:color="auto" w:fill="FFFFFF"/>
        </w:rPr>
      </w:pPr>
    </w:p>
    <w:p w:rsidR="006F7287" w:rsidRPr="0075506D" w:rsidRDefault="006F7287" w:rsidP="006F7287">
      <w:pPr>
        <w:spacing w:line="240" w:lineRule="auto"/>
        <w:rPr>
          <w:rFonts w:cs="Times New Roman"/>
          <w:szCs w:val="28"/>
          <w:shd w:val="clear" w:color="auto" w:fill="FFFFFF"/>
        </w:rPr>
      </w:pPr>
      <w:r w:rsidRPr="0075506D">
        <w:rPr>
          <w:rFonts w:cs="Times New Roman"/>
          <w:szCs w:val="28"/>
          <w:shd w:val="clear" w:color="auto" w:fill="FFFFFF"/>
        </w:rPr>
        <w:t xml:space="preserve">Таблица </w:t>
      </w:r>
      <w:r>
        <w:rPr>
          <w:rFonts w:cs="Times New Roman"/>
          <w:szCs w:val="28"/>
          <w:shd w:val="clear" w:color="auto" w:fill="FFFFFF"/>
        </w:rPr>
        <w:t>3 – Результаты замеров экспериментальной группы №1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"/>
        <w:gridCol w:w="1825"/>
        <w:gridCol w:w="1821"/>
        <w:gridCol w:w="1545"/>
        <w:gridCol w:w="1552"/>
        <w:gridCol w:w="1617"/>
      </w:tblGrid>
      <w:tr w:rsid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Высота сеянца</w:t>
            </w:r>
          </w:p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(мм)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Длина корня (мм)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Длина стебля (мм)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Толщина стебля (мм)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 xml:space="preserve">Количество настоящих листочков </w:t>
            </w:r>
          </w:p>
        </w:tc>
      </w:tr>
      <w:tr w:rsid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18.02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 xml:space="preserve">31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2</w:t>
            </w:r>
          </w:p>
        </w:tc>
      </w:tr>
      <w:tr w:rsid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25.02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41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2</w:t>
            </w:r>
          </w:p>
        </w:tc>
      </w:tr>
      <w:tr w:rsid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04.03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52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</w:t>
            </w:r>
          </w:p>
        </w:tc>
      </w:tr>
      <w:tr w:rsid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11.03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55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4</w:t>
            </w:r>
          </w:p>
        </w:tc>
      </w:tr>
      <w:tr w:rsid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18.03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57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4</w:t>
            </w:r>
          </w:p>
        </w:tc>
      </w:tr>
    </w:tbl>
    <w:p w:rsidR="006F7287" w:rsidRDefault="006F7287" w:rsidP="006F7287">
      <w:pPr>
        <w:spacing w:line="240" w:lineRule="auto"/>
        <w:rPr>
          <w:rFonts w:cs="Times New Roman"/>
          <w:szCs w:val="28"/>
          <w:shd w:val="clear" w:color="auto" w:fill="FFFFFF"/>
        </w:rPr>
      </w:pPr>
    </w:p>
    <w:p w:rsidR="006F7287" w:rsidRPr="0075506D" w:rsidRDefault="006F7287" w:rsidP="006F7287">
      <w:pPr>
        <w:spacing w:line="240" w:lineRule="auto"/>
        <w:rPr>
          <w:rFonts w:cs="Times New Roman"/>
          <w:szCs w:val="28"/>
          <w:shd w:val="clear" w:color="auto" w:fill="FFFFFF"/>
        </w:rPr>
      </w:pPr>
      <w:r w:rsidRPr="0075506D">
        <w:rPr>
          <w:rFonts w:cs="Times New Roman"/>
          <w:szCs w:val="28"/>
          <w:shd w:val="clear" w:color="auto" w:fill="FFFFFF"/>
        </w:rPr>
        <w:t xml:space="preserve">Таблица </w:t>
      </w:r>
      <w:r>
        <w:rPr>
          <w:rFonts w:cs="Times New Roman"/>
          <w:szCs w:val="28"/>
          <w:shd w:val="clear" w:color="auto" w:fill="FFFFFF"/>
        </w:rPr>
        <w:t>4 – Результаты замеров экспериментальной группы №2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"/>
        <w:gridCol w:w="1825"/>
        <w:gridCol w:w="1821"/>
        <w:gridCol w:w="1545"/>
        <w:gridCol w:w="1552"/>
        <w:gridCol w:w="1617"/>
      </w:tblGrid>
      <w:tr w:rsidR="006F7287" w:rsidRP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Высота сеянца</w:t>
            </w:r>
          </w:p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(мм)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Длина корня (мм)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Длина стебля (мм)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Толщина стебля (мм)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 xml:space="preserve">Количество настоящих листочков </w:t>
            </w:r>
          </w:p>
        </w:tc>
      </w:tr>
      <w:tr w:rsidR="006F7287" w:rsidRP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18.02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2</w:t>
            </w:r>
          </w:p>
        </w:tc>
      </w:tr>
      <w:tr w:rsidR="006F7287" w:rsidRP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25.02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45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1,3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2</w:t>
            </w:r>
          </w:p>
        </w:tc>
      </w:tr>
      <w:tr w:rsidR="006F7287" w:rsidRP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287" w:rsidRPr="006F7287" w:rsidRDefault="006F7287" w:rsidP="006F7287">
            <w:pPr>
              <w:spacing w:line="240" w:lineRule="auto"/>
              <w:ind w:firstLine="0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04.03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56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1,35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4</w:t>
            </w:r>
          </w:p>
        </w:tc>
      </w:tr>
      <w:tr w:rsidR="006F7287" w:rsidRP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11.03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66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1,4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6</w:t>
            </w:r>
          </w:p>
        </w:tc>
      </w:tr>
      <w:tr w:rsidR="006F7287" w:rsidRPr="006F7287" w:rsidTr="00D0766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18.03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79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1,5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287" w:rsidRPr="006F7287" w:rsidRDefault="006F7287" w:rsidP="006F7287">
            <w:pPr>
              <w:spacing w:line="240" w:lineRule="auto"/>
              <w:ind w:firstLine="0"/>
              <w:jc w:val="center"/>
              <w:rPr>
                <w:rFonts w:cs="Times New Roman"/>
                <w:color w:val="333333"/>
                <w:szCs w:val="28"/>
                <w:shd w:val="clear" w:color="auto" w:fill="FFFFFF"/>
              </w:rPr>
            </w:pPr>
            <w:r w:rsidRPr="006F7287">
              <w:rPr>
                <w:rFonts w:cs="Times New Roman"/>
                <w:color w:val="333333"/>
                <w:szCs w:val="28"/>
                <w:shd w:val="clear" w:color="auto" w:fill="FFFFFF"/>
              </w:rPr>
              <w:t>6</w:t>
            </w:r>
          </w:p>
        </w:tc>
      </w:tr>
    </w:tbl>
    <w:p w:rsidR="006F7287" w:rsidRPr="006F7287" w:rsidRDefault="006F7287" w:rsidP="006F7287">
      <w:pPr>
        <w:spacing w:line="240" w:lineRule="auto"/>
        <w:rPr>
          <w:rFonts w:cs="Times New Roman"/>
          <w:color w:val="C00000"/>
          <w:szCs w:val="28"/>
        </w:rPr>
      </w:pPr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  <w:r w:rsidRPr="00AC55B3">
        <w:rPr>
          <w:rFonts w:cs="Times New Roman"/>
          <w:szCs w:val="28"/>
        </w:rPr>
        <w:t>Как видно из таб</w:t>
      </w:r>
      <w:r>
        <w:rPr>
          <w:rFonts w:cs="Times New Roman"/>
          <w:szCs w:val="28"/>
        </w:rPr>
        <w:t>лиц, в период с 18.02.2022 по 18</w:t>
      </w:r>
      <w:r w:rsidRPr="00AC55B3">
        <w:rPr>
          <w:rFonts w:cs="Times New Roman"/>
          <w:szCs w:val="28"/>
        </w:rPr>
        <w:t xml:space="preserve">.03.2022, все растения в группах показали рост и развитие. </w:t>
      </w:r>
    </w:p>
    <w:p w:rsidR="006F7287" w:rsidRPr="00AC55B3" w:rsidRDefault="006F7287" w:rsidP="006F7287">
      <w:pPr>
        <w:spacing w:line="240" w:lineRule="auto"/>
        <w:rPr>
          <w:rFonts w:cs="Times New Roman"/>
          <w:szCs w:val="28"/>
        </w:rPr>
      </w:pPr>
      <w:r w:rsidRPr="00AC55B3">
        <w:rPr>
          <w:rFonts w:cs="Times New Roman"/>
          <w:szCs w:val="28"/>
        </w:rPr>
        <w:t xml:space="preserve">Сравнительная характеристика замеров позволяет утверждать, что подкормка растений </w:t>
      </w:r>
      <w:r w:rsidRPr="00AC55B3">
        <w:rPr>
          <w:rFonts w:cs="Times New Roman"/>
          <w:szCs w:val="28"/>
          <w:shd w:val="clear" w:color="auto" w:fill="FFFFFF"/>
        </w:rPr>
        <w:t>азотно-фосфорно-калийным составом улучшает рост и развитие растений. Так, результаты замеров в экспериментальной группе №1 больше, чем в контрольной группе, где подкормка не производилась. Выявлено также, что добавление сульфата магния в подкормку еще больше способствует росту и развитию растений.</w:t>
      </w:r>
      <w:r w:rsidRPr="00AC55B3">
        <w:rPr>
          <w:rFonts w:cs="Times New Roman"/>
          <w:szCs w:val="28"/>
        </w:rPr>
        <w:t xml:space="preserve"> Растения экспериментальной группы №2 за исследуемый период больше увеличились в росте, чем растения других групп. Растения более зелёные и здоровые по сравнению с растениями экспериментальной группы №1 и контрольной группы.</w:t>
      </w:r>
    </w:p>
    <w:p w:rsidR="006F7287" w:rsidRPr="00466808" w:rsidRDefault="006F7287" w:rsidP="006F7287">
      <w:pPr>
        <w:spacing w:line="240" w:lineRule="auto"/>
        <w:rPr>
          <w:rFonts w:cs="Times New Roman"/>
          <w:color w:val="C00000"/>
          <w:sz w:val="24"/>
          <w:szCs w:val="24"/>
        </w:rPr>
      </w:pPr>
    </w:p>
    <w:p w:rsidR="006F7287" w:rsidRDefault="006F7287" w:rsidP="006F7287">
      <w:pPr>
        <w:spacing w:line="240" w:lineRule="auto"/>
        <w:rPr>
          <w:rFonts w:cs="Times New Roman"/>
          <w:color w:val="333333"/>
          <w:sz w:val="24"/>
          <w:szCs w:val="24"/>
          <w:shd w:val="clear" w:color="auto" w:fill="FFFFFF"/>
        </w:rPr>
      </w:pPr>
    </w:p>
    <w:p w:rsidR="006F7287" w:rsidRDefault="006F7287" w:rsidP="006F7287">
      <w:pPr>
        <w:spacing w:line="240" w:lineRule="auto"/>
        <w:rPr>
          <w:rFonts w:cs="Times New Roman"/>
          <w:color w:val="333333"/>
          <w:sz w:val="24"/>
          <w:szCs w:val="24"/>
          <w:shd w:val="clear" w:color="auto" w:fill="FFFFFF"/>
        </w:rPr>
      </w:pPr>
    </w:p>
    <w:p w:rsidR="006F7287" w:rsidRDefault="006F7287" w:rsidP="006F7287">
      <w:pPr>
        <w:spacing w:line="240" w:lineRule="auto"/>
        <w:rPr>
          <w:rFonts w:cs="Times New Roman"/>
          <w:sz w:val="24"/>
          <w:szCs w:val="24"/>
        </w:rPr>
      </w:pPr>
    </w:p>
    <w:p w:rsidR="006F7287" w:rsidRDefault="006F7287" w:rsidP="006F7287">
      <w:pPr>
        <w:spacing w:line="240" w:lineRule="auto"/>
        <w:rPr>
          <w:rFonts w:cs="Times New Roman"/>
          <w:sz w:val="24"/>
          <w:szCs w:val="24"/>
        </w:rPr>
      </w:pPr>
    </w:p>
    <w:p w:rsidR="006F7287" w:rsidRDefault="006F7287" w:rsidP="006F7287">
      <w:pPr>
        <w:spacing w:line="240" w:lineRule="auto"/>
        <w:rPr>
          <w:rFonts w:cs="Times New Roman"/>
          <w:sz w:val="24"/>
          <w:szCs w:val="24"/>
        </w:rPr>
      </w:pPr>
    </w:p>
    <w:p w:rsidR="006F7287" w:rsidRDefault="006F7287" w:rsidP="006F7287">
      <w:pPr>
        <w:spacing w:line="240" w:lineRule="auto"/>
        <w:rPr>
          <w:rFonts w:cs="Times New Roman"/>
          <w:sz w:val="24"/>
          <w:szCs w:val="24"/>
        </w:rPr>
      </w:pPr>
    </w:p>
    <w:p w:rsidR="006F7287" w:rsidRDefault="006F7287" w:rsidP="006F7287">
      <w:pPr>
        <w:spacing w:line="240" w:lineRule="auto"/>
        <w:rPr>
          <w:rFonts w:cs="Times New Roman"/>
          <w:sz w:val="24"/>
          <w:szCs w:val="24"/>
        </w:rPr>
      </w:pPr>
    </w:p>
    <w:p w:rsidR="006F7287" w:rsidRDefault="006F7287" w:rsidP="006F7287">
      <w:pPr>
        <w:spacing w:line="240" w:lineRule="auto"/>
        <w:rPr>
          <w:rFonts w:cs="Times New Roman"/>
          <w:sz w:val="24"/>
          <w:szCs w:val="24"/>
        </w:rPr>
      </w:pPr>
    </w:p>
    <w:p w:rsidR="006F7287" w:rsidRDefault="006F7287" w:rsidP="006F7287">
      <w:pPr>
        <w:spacing w:line="240" w:lineRule="auto"/>
        <w:rPr>
          <w:rFonts w:cs="Times New Roman"/>
          <w:sz w:val="24"/>
          <w:szCs w:val="24"/>
        </w:rPr>
      </w:pPr>
    </w:p>
    <w:p w:rsidR="006F7287" w:rsidRDefault="006F7287" w:rsidP="006F7287">
      <w:pPr>
        <w:spacing w:line="240" w:lineRule="auto"/>
        <w:rPr>
          <w:rFonts w:cs="Times New Roman"/>
          <w:sz w:val="24"/>
          <w:szCs w:val="24"/>
        </w:rPr>
      </w:pPr>
    </w:p>
    <w:p w:rsidR="006F7287" w:rsidRDefault="006F7287" w:rsidP="006F7287">
      <w:pPr>
        <w:spacing w:line="240" w:lineRule="auto"/>
        <w:rPr>
          <w:rFonts w:cs="Times New Roman"/>
          <w:sz w:val="24"/>
          <w:szCs w:val="24"/>
        </w:rPr>
      </w:pPr>
    </w:p>
    <w:p w:rsidR="006F7287" w:rsidRDefault="006F7287" w:rsidP="006F7287">
      <w:pPr>
        <w:spacing w:line="240" w:lineRule="auto"/>
        <w:rPr>
          <w:rFonts w:cs="Times New Roman"/>
          <w:sz w:val="24"/>
          <w:szCs w:val="24"/>
        </w:rPr>
      </w:pPr>
    </w:p>
    <w:p w:rsidR="006F7287" w:rsidRDefault="006F7287" w:rsidP="006F7287">
      <w:pPr>
        <w:spacing w:line="240" w:lineRule="auto"/>
        <w:rPr>
          <w:rFonts w:cs="Times New Roman"/>
          <w:sz w:val="24"/>
          <w:szCs w:val="24"/>
        </w:rPr>
      </w:pPr>
    </w:p>
    <w:p w:rsidR="006F7287" w:rsidRDefault="006F7287" w:rsidP="006F7287">
      <w:pPr>
        <w:spacing w:line="240" w:lineRule="auto"/>
        <w:rPr>
          <w:rFonts w:cs="Times New Roman"/>
          <w:sz w:val="24"/>
          <w:szCs w:val="24"/>
        </w:rPr>
      </w:pPr>
    </w:p>
    <w:p w:rsidR="006F7287" w:rsidRDefault="006F7287" w:rsidP="006F7287">
      <w:pPr>
        <w:spacing w:line="240" w:lineRule="auto"/>
        <w:rPr>
          <w:rFonts w:cs="Times New Roman"/>
          <w:sz w:val="24"/>
          <w:szCs w:val="24"/>
        </w:rPr>
      </w:pPr>
    </w:p>
    <w:p w:rsidR="006F7287" w:rsidRDefault="006F7287" w:rsidP="006F7287">
      <w:pPr>
        <w:spacing w:line="240" w:lineRule="auto"/>
        <w:rPr>
          <w:rFonts w:cs="Times New Roman"/>
          <w:sz w:val="24"/>
          <w:szCs w:val="24"/>
        </w:rPr>
      </w:pPr>
    </w:p>
    <w:p w:rsidR="006F7287" w:rsidRDefault="006F7287" w:rsidP="006F7287">
      <w:pPr>
        <w:spacing w:line="240" w:lineRule="auto"/>
        <w:rPr>
          <w:rFonts w:cs="Times New Roman"/>
          <w:szCs w:val="28"/>
        </w:rPr>
      </w:pPr>
    </w:p>
    <w:p w:rsidR="006F7287" w:rsidRDefault="006F7287" w:rsidP="006F7287">
      <w:pPr>
        <w:spacing w:line="240" w:lineRule="auto"/>
        <w:rPr>
          <w:rFonts w:cs="Times New Roman"/>
          <w:b/>
          <w:sz w:val="24"/>
          <w:szCs w:val="24"/>
        </w:rPr>
      </w:pPr>
    </w:p>
    <w:p w:rsidR="006F7287" w:rsidRDefault="006F7287" w:rsidP="006F7287">
      <w:pPr>
        <w:pStyle w:val="1"/>
        <w:spacing w:line="240" w:lineRule="auto"/>
      </w:pPr>
      <w:bookmarkStart w:id="9" w:name="_Toc96769188"/>
      <w:r>
        <w:t>Заключение</w:t>
      </w:r>
      <w:bookmarkEnd w:id="9"/>
    </w:p>
    <w:p w:rsidR="006F7287" w:rsidRPr="00AC55B3" w:rsidRDefault="006F7287" w:rsidP="006F7287">
      <w:pPr>
        <w:spacing w:line="240" w:lineRule="auto"/>
        <w:rPr>
          <w:rFonts w:cs="Times New Roman"/>
          <w:szCs w:val="28"/>
        </w:rPr>
      </w:pPr>
      <w:r w:rsidRPr="00AC55B3">
        <w:rPr>
          <w:rFonts w:cs="Times New Roman"/>
          <w:szCs w:val="28"/>
        </w:rPr>
        <w:t>В ходе выполнения проекта удалось решить все поставленные задачи и сформулировать следующие выводы:</w:t>
      </w:r>
    </w:p>
    <w:p w:rsidR="006F7287" w:rsidRDefault="006F7287" w:rsidP="006F7287">
      <w:pPr>
        <w:spacing w:line="240" w:lineRule="auto"/>
      </w:pPr>
      <w:r>
        <w:rPr>
          <w:rFonts w:cs="Times New Roman"/>
          <w:szCs w:val="28"/>
        </w:rPr>
        <w:t>1</w:t>
      </w:r>
      <w:r w:rsidRPr="00AC55B3">
        <w:rPr>
          <w:rFonts w:cs="Times New Roman"/>
          <w:szCs w:val="28"/>
        </w:rPr>
        <w:t xml:space="preserve">. В результате исследования мы </w:t>
      </w:r>
      <w:r>
        <w:rPr>
          <w:rFonts w:cs="Times New Roman"/>
          <w:szCs w:val="28"/>
        </w:rPr>
        <w:t>р</w:t>
      </w:r>
      <w:r w:rsidRPr="00AC55B3">
        <w:rPr>
          <w:rFonts w:cs="Times New Roman"/>
          <w:szCs w:val="28"/>
        </w:rPr>
        <w:t>ассмотрели совре</w:t>
      </w:r>
      <w:r>
        <w:rPr>
          <w:rFonts w:cs="Times New Roman"/>
          <w:szCs w:val="28"/>
        </w:rPr>
        <w:t>менные инновационные агро</w:t>
      </w:r>
      <w:r w:rsidRPr="00AC55B3">
        <w:rPr>
          <w:rFonts w:cs="Times New Roman"/>
          <w:szCs w:val="28"/>
        </w:rPr>
        <w:t>технологии в выращивании рассады однолетних цветочных культур открытого грунта.</w:t>
      </w:r>
      <w:r>
        <w:rPr>
          <w:rFonts w:cs="Times New Roman"/>
          <w:szCs w:val="28"/>
        </w:rPr>
        <w:t xml:space="preserve"> Мы выявили, что д</w:t>
      </w:r>
      <w:r>
        <w:t xml:space="preserve">ля получения роста, а также богатого и продолжительного цветения декоративных культур, улучшения их здоровья и повышения сопротивляемости болезням и вредителям необходимо обеспечивать их дополнительными дозами питательных веществ, таких как азот, фосфор, калий. </w:t>
      </w:r>
    </w:p>
    <w:p w:rsidR="006F7287" w:rsidRPr="00162C3C" w:rsidRDefault="006F7287" w:rsidP="006F728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AC55B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Выявили, что </w:t>
      </w:r>
      <w:r w:rsidRPr="005F1532">
        <w:rPr>
          <w:sz w:val="28"/>
          <w:szCs w:val="28"/>
        </w:rPr>
        <w:t>химические свойства магния</w:t>
      </w:r>
      <w:r>
        <w:rPr>
          <w:sz w:val="28"/>
          <w:szCs w:val="28"/>
        </w:rPr>
        <w:t xml:space="preserve"> положительно в</w:t>
      </w:r>
      <w:r w:rsidRPr="005F1532">
        <w:rPr>
          <w:sz w:val="28"/>
          <w:szCs w:val="28"/>
        </w:rPr>
        <w:t>лия</w:t>
      </w:r>
      <w:r>
        <w:rPr>
          <w:sz w:val="28"/>
          <w:szCs w:val="28"/>
        </w:rPr>
        <w:t>ют</w:t>
      </w:r>
      <w:r w:rsidRPr="005F1532">
        <w:rPr>
          <w:sz w:val="28"/>
          <w:szCs w:val="28"/>
        </w:rPr>
        <w:t xml:space="preserve"> на обменные процес</w:t>
      </w:r>
      <w:r>
        <w:rPr>
          <w:sz w:val="28"/>
          <w:szCs w:val="28"/>
        </w:rPr>
        <w:t xml:space="preserve">сы растений, магниевые подкормки можно эффективно использовать при </w:t>
      </w:r>
      <w:r w:rsidRPr="005F1532">
        <w:rPr>
          <w:sz w:val="28"/>
          <w:szCs w:val="28"/>
        </w:rPr>
        <w:t>выращивании рассады однолетних цветочных культур открытого грунта</w:t>
      </w:r>
      <w:r>
        <w:rPr>
          <w:sz w:val="28"/>
          <w:szCs w:val="28"/>
        </w:rPr>
        <w:t xml:space="preserve"> для повышения их стрессоустойчивости.</w:t>
      </w:r>
    </w:p>
    <w:p w:rsidR="006F7287" w:rsidRPr="00AC55B3" w:rsidRDefault="006F7287" w:rsidP="006F7287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Pr="00AC55B3">
        <w:rPr>
          <w:rFonts w:cs="Times New Roman"/>
          <w:szCs w:val="28"/>
        </w:rPr>
        <w:t>.  Провели опытно-экспериментальное исследование по выращиванию рассады однолетних цветочных культур (на примере циннии) с применением минеральных подкормок, содержащих азот, калий, фосфор</w:t>
      </w:r>
      <w:r>
        <w:rPr>
          <w:rFonts w:cs="Times New Roman"/>
          <w:szCs w:val="28"/>
        </w:rPr>
        <w:t>, магний.</w:t>
      </w:r>
    </w:p>
    <w:p w:rsidR="006F7287" w:rsidRPr="00AC55B3" w:rsidRDefault="006F7287" w:rsidP="006F7287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Pr="00AC55B3">
        <w:rPr>
          <w:rFonts w:cs="Times New Roman"/>
          <w:szCs w:val="28"/>
        </w:rPr>
        <w:t xml:space="preserve">. В ходе проведённой исследовательской работы мы доказали, что при </w:t>
      </w:r>
      <w:r>
        <w:rPr>
          <w:rFonts w:cs="Times New Roman"/>
          <w:szCs w:val="28"/>
        </w:rPr>
        <w:t xml:space="preserve">добавлении в подкормку </w:t>
      </w:r>
      <w:r w:rsidRPr="00AC55B3">
        <w:rPr>
          <w:rFonts w:cs="Times New Roman"/>
          <w:szCs w:val="28"/>
        </w:rPr>
        <w:t xml:space="preserve">магния </w:t>
      </w:r>
      <w:r>
        <w:rPr>
          <w:rFonts w:cs="Times New Roman"/>
          <w:szCs w:val="28"/>
        </w:rPr>
        <w:t>улучшается</w:t>
      </w:r>
      <w:r w:rsidRPr="00AC55B3">
        <w:rPr>
          <w:rFonts w:cs="Times New Roman"/>
          <w:szCs w:val="28"/>
        </w:rPr>
        <w:t xml:space="preserve"> рост и развитие растений</w:t>
      </w:r>
      <w:r>
        <w:rPr>
          <w:rFonts w:cs="Times New Roman"/>
          <w:szCs w:val="28"/>
        </w:rPr>
        <w:t xml:space="preserve"> и как </w:t>
      </w:r>
      <w:r w:rsidRPr="00AC55B3">
        <w:rPr>
          <w:rFonts w:cs="Times New Roman"/>
          <w:szCs w:val="28"/>
        </w:rPr>
        <w:t>следствие</w:t>
      </w:r>
      <w:r>
        <w:rPr>
          <w:rFonts w:cs="Times New Roman"/>
          <w:szCs w:val="28"/>
        </w:rPr>
        <w:t xml:space="preserve"> ускоряется</w:t>
      </w:r>
      <w:r w:rsidRPr="00AC55B3">
        <w:rPr>
          <w:rFonts w:cs="Times New Roman"/>
          <w:szCs w:val="28"/>
        </w:rPr>
        <w:t xml:space="preserve"> образование хлорофилла в листьях растений, </w:t>
      </w:r>
      <w:r>
        <w:rPr>
          <w:rFonts w:cs="Times New Roman"/>
          <w:szCs w:val="28"/>
        </w:rPr>
        <w:t>замедляются</w:t>
      </w:r>
      <w:r w:rsidRPr="00AC55B3">
        <w:rPr>
          <w:rFonts w:cs="Times New Roman"/>
          <w:szCs w:val="28"/>
        </w:rPr>
        <w:t xml:space="preserve"> окислительные процессы, </w:t>
      </w:r>
      <w:r>
        <w:rPr>
          <w:rFonts w:cs="Times New Roman"/>
          <w:szCs w:val="28"/>
        </w:rPr>
        <w:t>ускоряются процессы фотосинтеза.</w:t>
      </w:r>
    </w:p>
    <w:p w:rsidR="006F7287" w:rsidRDefault="006F7287" w:rsidP="006F7287">
      <w:pPr>
        <w:spacing w:line="240" w:lineRule="auto"/>
        <w:rPr>
          <w:rFonts w:cs="Times New Roman"/>
          <w:sz w:val="24"/>
          <w:szCs w:val="24"/>
        </w:rPr>
      </w:pPr>
    </w:p>
    <w:p w:rsidR="006F7287" w:rsidRDefault="006F7287" w:rsidP="006F7287">
      <w:pPr>
        <w:pStyle w:val="1"/>
        <w:spacing w:line="240" w:lineRule="auto"/>
      </w:pPr>
      <w:bookmarkStart w:id="10" w:name="_Toc96769189"/>
      <w:r>
        <w:t>Список литературы</w:t>
      </w:r>
      <w:bookmarkEnd w:id="10"/>
    </w:p>
    <w:p w:rsidR="006F7287" w:rsidRDefault="006F7287" w:rsidP="006F7287">
      <w:pPr>
        <w:spacing w:line="240" w:lineRule="auto"/>
        <w:rPr>
          <w:rFonts w:cs="Times New Roman"/>
          <w:sz w:val="24"/>
          <w:szCs w:val="24"/>
        </w:rPr>
      </w:pPr>
    </w:p>
    <w:p w:rsidR="006F7287" w:rsidRPr="00561246" w:rsidRDefault="006F7287" w:rsidP="006F7287">
      <w:pPr>
        <w:pStyle w:val="a6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1246">
        <w:rPr>
          <w:rFonts w:ascii="Times New Roman" w:hAnsi="Times New Roman" w:cs="Times New Roman"/>
          <w:sz w:val="28"/>
          <w:szCs w:val="28"/>
        </w:rPr>
        <w:t>Зазуля</w:t>
      </w:r>
      <w:proofErr w:type="spellEnd"/>
      <w:r w:rsidRPr="00561246">
        <w:rPr>
          <w:rFonts w:ascii="Times New Roman" w:hAnsi="Times New Roman" w:cs="Times New Roman"/>
          <w:sz w:val="28"/>
          <w:szCs w:val="28"/>
        </w:rPr>
        <w:t xml:space="preserve"> В.С. Экологический комфорт и общественные пространства // </w:t>
      </w:r>
      <w:proofErr w:type="spellStart"/>
      <w:r w:rsidRPr="00561246">
        <w:rPr>
          <w:rFonts w:ascii="Times New Roman" w:hAnsi="Times New Roman" w:cs="Times New Roman"/>
          <w:sz w:val="28"/>
          <w:szCs w:val="28"/>
        </w:rPr>
        <w:t>Урбанистика</w:t>
      </w:r>
      <w:proofErr w:type="spellEnd"/>
      <w:r w:rsidRPr="00561246">
        <w:rPr>
          <w:rFonts w:ascii="Times New Roman" w:hAnsi="Times New Roman" w:cs="Times New Roman"/>
          <w:sz w:val="28"/>
          <w:szCs w:val="28"/>
        </w:rPr>
        <w:t xml:space="preserve">. – 2020. – № 3. – С. 75-90. </w:t>
      </w:r>
    </w:p>
    <w:p w:rsidR="006F7287" w:rsidRPr="00561246" w:rsidRDefault="006F7287" w:rsidP="006F7287">
      <w:pPr>
        <w:pStyle w:val="a6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246">
        <w:rPr>
          <w:rFonts w:ascii="Times New Roman" w:hAnsi="Times New Roman" w:cs="Times New Roman"/>
          <w:sz w:val="28"/>
          <w:szCs w:val="28"/>
        </w:rPr>
        <w:t>Корчагин А.В. Инновационные технологии в производстве рассады цветочных культур // Агро-</w:t>
      </w:r>
      <w:proofErr w:type="spellStart"/>
      <w:r w:rsidRPr="00561246">
        <w:rPr>
          <w:rFonts w:ascii="Times New Roman" w:hAnsi="Times New Roman" w:cs="Times New Roman"/>
          <w:sz w:val="28"/>
          <w:szCs w:val="28"/>
        </w:rPr>
        <w:t>Информ</w:t>
      </w:r>
      <w:proofErr w:type="spellEnd"/>
      <w:r w:rsidRPr="00561246">
        <w:rPr>
          <w:rFonts w:ascii="Times New Roman" w:hAnsi="Times New Roman" w:cs="Times New Roman"/>
          <w:sz w:val="28"/>
          <w:szCs w:val="28"/>
        </w:rPr>
        <w:t>, 2021. - № 12 (278). – С.35-39.</w:t>
      </w:r>
    </w:p>
    <w:p w:rsidR="006F7287" w:rsidRPr="00561246" w:rsidRDefault="006F7287" w:rsidP="006F7287">
      <w:pPr>
        <w:pStyle w:val="a6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1246">
        <w:rPr>
          <w:rFonts w:ascii="Times New Roman" w:hAnsi="Times New Roman" w:cs="Times New Roman"/>
          <w:sz w:val="28"/>
          <w:szCs w:val="28"/>
        </w:rPr>
        <w:t>Кудрявец</w:t>
      </w:r>
      <w:proofErr w:type="spellEnd"/>
      <w:r w:rsidRPr="00561246">
        <w:rPr>
          <w:rFonts w:ascii="Times New Roman" w:hAnsi="Times New Roman" w:cs="Times New Roman"/>
          <w:sz w:val="28"/>
          <w:szCs w:val="28"/>
        </w:rPr>
        <w:t xml:space="preserve"> Д.Б., Петренко Н.А. Однолетние и многолетние декоративные растения для цветников: Иллюстрированный атлас. – М.: </w:t>
      </w:r>
      <w:proofErr w:type="spellStart"/>
      <w:r w:rsidRPr="00561246">
        <w:rPr>
          <w:rFonts w:ascii="Times New Roman" w:hAnsi="Times New Roman" w:cs="Times New Roman"/>
          <w:sz w:val="28"/>
          <w:szCs w:val="28"/>
        </w:rPr>
        <w:t>Фитон</w:t>
      </w:r>
      <w:proofErr w:type="spellEnd"/>
      <w:r w:rsidRPr="00561246">
        <w:rPr>
          <w:rFonts w:ascii="Times New Roman" w:hAnsi="Times New Roman" w:cs="Times New Roman"/>
          <w:sz w:val="28"/>
          <w:szCs w:val="28"/>
        </w:rPr>
        <w:t xml:space="preserve"> XXI, 2014. – 368 с.</w:t>
      </w:r>
    </w:p>
    <w:p w:rsidR="006F7287" w:rsidRPr="00561246" w:rsidRDefault="006F7287" w:rsidP="006F7287">
      <w:pPr>
        <w:pStyle w:val="a6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246">
        <w:rPr>
          <w:rFonts w:ascii="Times New Roman" w:hAnsi="Times New Roman" w:cs="Times New Roman"/>
          <w:sz w:val="28"/>
          <w:szCs w:val="28"/>
        </w:rPr>
        <w:t xml:space="preserve">Минеев В.Г. Агрохимия: Учебник. – 2-е изд., </w:t>
      </w:r>
      <w:proofErr w:type="spellStart"/>
      <w:r w:rsidRPr="0056124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 w:rsidRPr="005612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61246">
        <w:rPr>
          <w:rFonts w:ascii="Times New Roman" w:hAnsi="Times New Roman" w:cs="Times New Roman"/>
          <w:sz w:val="28"/>
          <w:szCs w:val="28"/>
        </w:rPr>
        <w:t xml:space="preserve"> и доп. – М.: Издательство МГУ, 2004. – 720 с.</w:t>
      </w:r>
    </w:p>
    <w:p w:rsidR="006F7287" w:rsidRPr="00561246" w:rsidRDefault="006F7287" w:rsidP="006F7287">
      <w:pPr>
        <w:pStyle w:val="a6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61246">
        <w:rPr>
          <w:rFonts w:ascii="Times New Roman" w:hAnsi="Times New Roman" w:cs="Times New Roman"/>
          <w:sz w:val="28"/>
          <w:szCs w:val="28"/>
        </w:rPr>
        <w:t>Негробов</w:t>
      </w:r>
      <w:proofErr w:type="spellEnd"/>
      <w:r w:rsidRPr="00561246">
        <w:rPr>
          <w:rFonts w:ascii="Times New Roman" w:hAnsi="Times New Roman" w:cs="Times New Roman"/>
          <w:sz w:val="28"/>
          <w:szCs w:val="28"/>
        </w:rPr>
        <w:t xml:space="preserve"> О.П. Экологические основы оптимизации и управления городской средой. Экология города. - Воронеж: Воронежский государственный университет, 2010. – 160с.</w:t>
      </w:r>
    </w:p>
    <w:p w:rsidR="006F7287" w:rsidRPr="00561246" w:rsidRDefault="006F7287" w:rsidP="006F7287">
      <w:pPr>
        <w:pStyle w:val="a6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246">
        <w:rPr>
          <w:rFonts w:ascii="Times New Roman" w:hAnsi="Times New Roman" w:cs="Times New Roman"/>
          <w:sz w:val="28"/>
          <w:szCs w:val="28"/>
        </w:rPr>
        <w:t xml:space="preserve">Общая и неорганическая химия: учебник для вузов / Э.Т. Оганесян, В.А. Попков, Л.И. Щербакова, А.К. </w:t>
      </w:r>
      <w:proofErr w:type="spellStart"/>
      <w:r w:rsidRPr="00561246">
        <w:rPr>
          <w:rFonts w:ascii="Times New Roman" w:hAnsi="Times New Roman" w:cs="Times New Roman"/>
          <w:sz w:val="28"/>
          <w:szCs w:val="28"/>
        </w:rPr>
        <w:t>Брель</w:t>
      </w:r>
      <w:proofErr w:type="spellEnd"/>
      <w:r w:rsidRPr="00561246">
        <w:rPr>
          <w:rFonts w:ascii="Times New Roman" w:hAnsi="Times New Roman" w:cs="Times New Roman"/>
          <w:sz w:val="28"/>
          <w:szCs w:val="28"/>
        </w:rPr>
        <w:t xml:space="preserve">; под редакцией Э.Т. Оганесяна. – М.: </w:t>
      </w:r>
      <w:proofErr w:type="spellStart"/>
      <w:r w:rsidRPr="00561246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561246">
        <w:rPr>
          <w:rFonts w:ascii="Times New Roman" w:hAnsi="Times New Roman" w:cs="Times New Roman"/>
          <w:sz w:val="28"/>
          <w:szCs w:val="28"/>
        </w:rPr>
        <w:t>, 2022. - 447 с.</w:t>
      </w:r>
    </w:p>
    <w:p w:rsidR="006F7287" w:rsidRPr="00561246" w:rsidRDefault="006F7287" w:rsidP="006F7287">
      <w:pPr>
        <w:pStyle w:val="a6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246">
        <w:rPr>
          <w:rFonts w:ascii="Times New Roman" w:hAnsi="Times New Roman" w:cs="Times New Roman"/>
          <w:sz w:val="28"/>
          <w:szCs w:val="28"/>
        </w:rPr>
        <w:t xml:space="preserve">Экология города. / Под общ. ред. Ф.В. </w:t>
      </w:r>
      <w:proofErr w:type="spellStart"/>
      <w:r w:rsidRPr="00561246">
        <w:rPr>
          <w:rFonts w:ascii="Times New Roman" w:hAnsi="Times New Roman" w:cs="Times New Roman"/>
          <w:sz w:val="28"/>
          <w:szCs w:val="28"/>
        </w:rPr>
        <w:t>Стольберга</w:t>
      </w:r>
      <w:proofErr w:type="spellEnd"/>
      <w:r w:rsidRPr="00561246">
        <w:rPr>
          <w:rFonts w:ascii="Times New Roman" w:hAnsi="Times New Roman" w:cs="Times New Roman"/>
          <w:sz w:val="28"/>
          <w:szCs w:val="28"/>
        </w:rPr>
        <w:t xml:space="preserve">. - Киев: </w:t>
      </w:r>
      <w:proofErr w:type="spellStart"/>
      <w:r w:rsidRPr="00561246">
        <w:rPr>
          <w:rFonts w:ascii="Times New Roman" w:hAnsi="Times New Roman" w:cs="Times New Roman"/>
          <w:sz w:val="28"/>
          <w:szCs w:val="28"/>
        </w:rPr>
        <w:t>Либра</w:t>
      </w:r>
      <w:proofErr w:type="spellEnd"/>
      <w:r w:rsidRPr="00561246">
        <w:rPr>
          <w:rFonts w:ascii="Times New Roman" w:hAnsi="Times New Roman" w:cs="Times New Roman"/>
          <w:sz w:val="28"/>
          <w:szCs w:val="28"/>
        </w:rPr>
        <w:t>, 2018. – 458с.</w:t>
      </w:r>
    </w:p>
    <w:p w:rsidR="006F7287" w:rsidRDefault="006F7287" w:rsidP="006F7287">
      <w:pPr>
        <w:tabs>
          <w:tab w:val="left" w:pos="1134"/>
        </w:tabs>
        <w:spacing w:line="240" w:lineRule="auto"/>
        <w:rPr>
          <w:rFonts w:cs="Times New Roman"/>
          <w:sz w:val="24"/>
          <w:szCs w:val="24"/>
        </w:rPr>
      </w:pPr>
    </w:p>
    <w:p w:rsidR="006F7287" w:rsidRDefault="006F7287" w:rsidP="006F7287">
      <w:pPr>
        <w:pStyle w:val="1"/>
        <w:jc w:val="right"/>
      </w:pPr>
      <w:bookmarkStart w:id="11" w:name="_Toc96769190"/>
      <w:r>
        <w:t>Приложение 1</w:t>
      </w:r>
      <w:bookmarkEnd w:id="11"/>
    </w:p>
    <w:p w:rsidR="006F7287" w:rsidRPr="00596AC4" w:rsidRDefault="006F7287" w:rsidP="006F7287">
      <w:pPr>
        <w:ind w:firstLine="0"/>
        <w:jc w:val="center"/>
        <w:rPr>
          <w:b/>
        </w:rPr>
      </w:pPr>
      <w:r w:rsidRPr="00596AC4">
        <w:rPr>
          <w:b/>
        </w:rPr>
        <w:t>Структурная формула хлорофилла</w:t>
      </w:r>
    </w:p>
    <w:p w:rsidR="006F7287" w:rsidRDefault="006F7287" w:rsidP="006F7287">
      <w:pPr>
        <w:rPr>
          <w:rFonts w:cs="Times New Roman"/>
          <w:sz w:val="24"/>
          <w:szCs w:val="24"/>
        </w:rPr>
      </w:pPr>
    </w:p>
    <w:p w:rsidR="006F7287" w:rsidRDefault="006F7287" w:rsidP="006F7287">
      <w:pPr>
        <w:rPr>
          <w:rFonts w:cs="Times New Roman"/>
          <w:sz w:val="24"/>
          <w:szCs w:val="24"/>
        </w:rPr>
      </w:pPr>
    </w:p>
    <w:p w:rsidR="006F7287" w:rsidRDefault="006F7287" w:rsidP="006F7287">
      <w:pPr>
        <w:ind w:firstLine="0"/>
        <w:jc w:val="center"/>
        <w:rPr>
          <w:rFonts w:cs="Times New Roman"/>
          <w:color w:val="333333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5B76CED" wp14:editId="78DA9FB4">
            <wp:extent cx="3958770" cy="3695700"/>
            <wp:effectExtent l="0" t="0" r="3810" b="0"/>
            <wp:docPr id="1" name="Рисунок 1" descr="https://avatars.mds.yandex.net/get-zen_doc/1137439/pub_5be548bf1989d400a9b17e5e_5be56126d37bd400a93ddaf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137439/pub_5be548bf1989d400a9b17e5e_5be56126d37bd400a93ddaf8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59" cy="370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87" w:rsidRDefault="006F7287" w:rsidP="006F7287">
      <w:pPr>
        <w:ind w:firstLine="0"/>
        <w:jc w:val="center"/>
      </w:pPr>
      <w:r>
        <w:t>Структурная формула хлорофилла</w:t>
      </w:r>
    </w:p>
    <w:p w:rsidR="006F7287" w:rsidRDefault="006F7287" w:rsidP="006F7287"/>
    <w:p w:rsidR="006F7287" w:rsidRPr="00CB530D" w:rsidRDefault="006F7287" w:rsidP="006F7287">
      <w:r>
        <w:t>Общая формула хлорофилла: С</w:t>
      </w:r>
      <w:r w:rsidRPr="000F62BA">
        <w:rPr>
          <w:sz w:val="22"/>
        </w:rPr>
        <w:t>55</w:t>
      </w:r>
      <w:r>
        <w:t>Н</w:t>
      </w:r>
      <w:r w:rsidRPr="000F62BA">
        <w:rPr>
          <w:sz w:val="22"/>
        </w:rPr>
        <w:t>72</w:t>
      </w:r>
      <w:r>
        <w:rPr>
          <w:lang w:val="en-US"/>
        </w:rPr>
        <w:t>O</w:t>
      </w:r>
      <w:r w:rsidRPr="000F62BA">
        <w:rPr>
          <w:sz w:val="22"/>
        </w:rPr>
        <w:t>5</w:t>
      </w:r>
      <w:r>
        <w:rPr>
          <w:lang w:val="en-US"/>
        </w:rPr>
        <w:t>N</w:t>
      </w:r>
      <w:r w:rsidRPr="000F62BA">
        <w:rPr>
          <w:sz w:val="22"/>
        </w:rPr>
        <w:t>4</w:t>
      </w:r>
      <w:r>
        <w:rPr>
          <w:lang w:val="en-US"/>
        </w:rPr>
        <w:t>Mg</w:t>
      </w:r>
    </w:p>
    <w:p w:rsidR="006F7287" w:rsidRPr="00CB530D" w:rsidRDefault="006F7287" w:rsidP="006F7287"/>
    <w:p w:rsidR="006F7287" w:rsidRPr="00CB530D" w:rsidRDefault="006F7287" w:rsidP="006F7287"/>
    <w:p w:rsidR="006F7287" w:rsidRPr="00CB530D" w:rsidRDefault="006F7287" w:rsidP="006F7287"/>
    <w:p w:rsidR="006F7287" w:rsidRPr="00CB530D" w:rsidRDefault="006F7287" w:rsidP="006F7287"/>
    <w:p w:rsidR="006F7287" w:rsidRPr="00CB530D" w:rsidRDefault="006F7287" w:rsidP="006F7287"/>
    <w:p w:rsidR="006F7287" w:rsidRPr="00CB530D" w:rsidRDefault="006F7287" w:rsidP="006F7287"/>
    <w:p w:rsidR="006F7287" w:rsidRPr="00CB530D" w:rsidRDefault="006F7287" w:rsidP="006F7287"/>
    <w:p w:rsidR="006F7287" w:rsidRPr="00CB530D" w:rsidRDefault="006F7287" w:rsidP="006F7287"/>
    <w:p w:rsidR="006F7287" w:rsidRPr="00CB530D" w:rsidRDefault="006F7287" w:rsidP="006F7287"/>
    <w:p w:rsidR="006F7287" w:rsidRPr="000F62BA" w:rsidRDefault="006F7287" w:rsidP="006F7287"/>
    <w:p w:rsidR="006F7287" w:rsidRPr="00F63B9B" w:rsidRDefault="006F7287" w:rsidP="006F7287">
      <w:pPr>
        <w:keepNext/>
        <w:keepLines/>
        <w:pageBreakBefore/>
        <w:ind w:firstLine="0"/>
        <w:jc w:val="right"/>
        <w:outlineLvl w:val="0"/>
        <w:rPr>
          <w:rFonts w:eastAsiaTheme="majorEastAsia" w:cstheme="majorBidi"/>
          <w:b/>
          <w:color w:val="000000" w:themeColor="text1"/>
          <w:szCs w:val="32"/>
        </w:rPr>
      </w:pPr>
      <w:r w:rsidRPr="00F63B9B">
        <w:rPr>
          <w:rFonts w:eastAsiaTheme="majorEastAsia" w:cstheme="majorBidi"/>
          <w:b/>
          <w:color w:val="000000" w:themeColor="text1"/>
          <w:szCs w:val="32"/>
        </w:rPr>
        <w:t>Приложение 2</w:t>
      </w:r>
    </w:p>
    <w:p w:rsidR="006F7287" w:rsidRPr="00F63B9B" w:rsidRDefault="006F7287" w:rsidP="006F7287">
      <w:pPr>
        <w:tabs>
          <w:tab w:val="left" w:pos="2280"/>
        </w:tabs>
        <w:ind w:firstLine="0"/>
        <w:jc w:val="center"/>
        <w:rPr>
          <w:b/>
        </w:rPr>
      </w:pPr>
      <w:r w:rsidRPr="00F63B9B">
        <w:rPr>
          <w:rFonts w:cs="Times New Roman"/>
          <w:b/>
          <w:szCs w:val="28"/>
          <w:shd w:val="clear" w:color="auto" w:fill="FFFFFF"/>
        </w:rPr>
        <w:t>Сравнительная характеристика полученных замеров каждой группы растений</w:t>
      </w:r>
    </w:p>
    <w:p w:rsidR="006F7287" w:rsidRPr="00F63B9B" w:rsidRDefault="006F7287" w:rsidP="006F7287"/>
    <w:p w:rsidR="006F7287" w:rsidRPr="00F63B9B" w:rsidRDefault="006F7287" w:rsidP="006F7287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F63B9B">
        <w:rPr>
          <w:rFonts w:eastAsia="Times New Roman" w:cs="Times New Roman"/>
          <w:szCs w:val="28"/>
          <w:lang w:eastAsia="ru-RU"/>
        </w:rPr>
        <w:t>1. Контрольная группа - сеянцы поливали водой, без подкормок.</w:t>
      </w:r>
    </w:p>
    <w:p w:rsidR="006F7287" w:rsidRPr="00F63B9B" w:rsidRDefault="006F7287" w:rsidP="006F7287">
      <w:pPr>
        <w:rPr>
          <w:rFonts w:cs="Times New Roman"/>
          <w:szCs w:val="28"/>
          <w:shd w:val="clear" w:color="auto" w:fill="FFFFFF"/>
        </w:rPr>
      </w:pPr>
      <w:r w:rsidRPr="00F63B9B">
        <w:rPr>
          <w:rFonts w:eastAsia="Times New Roman" w:cs="Times New Roman"/>
          <w:szCs w:val="28"/>
          <w:lang w:eastAsia="ru-RU"/>
        </w:rPr>
        <w:t xml:space="preserve">2. Экспериментальная группа №1 - для подкормки использовали </w:t>
      </w:r>
      <w:r w:rsidRPr="00F63B9B">
        <w:rPr>
          <w:rFonts w:cs="Times New Roman"/>
          <w:szCs w:val="28"/>
          <w:shd w:val="clear" w:color="auto" w:fill="FFFFFF"/>
        </w:rPr>
        <w:t xml:space="preserve">азотно-фосфорно-калийный состав: </w:t>
      </w:r>
      <w:r w:rsidRPr="00F63B9B">
        <w:rPr>
          <w:rFonts w:cs="Times New Roman"/>
          <w:szCs w:val="28"/>
          <w:shd w:val="clear" w:color="auto" w:fill="FFFFFF"/>
          <w:lang w:val="en-US"/>
        </w:rPr>
        <w:t>N</w:t>
      </w:r>
      <w:r w:rsidRPr="00F63B9B">
        <w:rPr>
          <w:rFonts w:cs="Times New Roman"/>
          <w:szCs w:val="28"/>
          <w:shd w:val="clear" w:color="auto" w:fill="FFFFFF"/>
        </w:rPr>
        <w:t>-15%, P2O5-15% K2O-15% (удобрение азофоска). Для подкормки рассады приготовили раствор из расчёта 2-3 г на 1 л воды).</w:t>
      </w:r>
    </w:p>
    <w:p w:rsidR="006F7287" w:rsidRPr="00F63B9B" w:rsidRDefault="006F7287" w:rsidP="006F7287">
      <w:r w:rsidRPr="00F63B9B">
        <w:rPr>
          <w:rFonts w:cs="Times New Roman"/>
          <w:szCs w:val="28"/>
          <w:shd w:val="clear" w:color="auto" w:fill="FFFFFF"/>
        </w:rPr>
        <w:t xml:space="preserve">3. Экспериментальная группа №2 - </w:t>
      </w:r>
      <w:r w:rsidRPr="00F63B9B">
        <w:rPr>
          <w:rFonts w:eastAsia="Times New Roman" w:cs="Times New Roman"/>
          <w:szCs w:val="28"/>
          <w:lang w:eastAsia="ru-RU"/>
        </w:rPr>
        <w:t xml:space="preserve">для подкормки также использовали </w:t>
      </w:r>
      <w:r w:rsidRPr="00F63B9B">
        <w:rPr>
          <w:rFonts w:cs="Times New Roman"/>
          <w:szCs w:val="28"/>
          <w:shd w:val="clear" w:color="auto" w:fill="FFFFFF"/>
        </w:rPr>
        <w:t xml:space="preserve">азотно-фосфорно-калийный состав, а также сульфат магния </w:t>
      </w:r>
      <w:proofErr w:type="spellStart"/>
      <w:r w:rsidRPr="00F63B9B">
        <w:rPr>
          <w:rFonts w:cs="Times New Roman"/>
          <w:szCs w:val="28"/>
          <w:shd w:val="clear" w:color="auto" w:fill="FFFFFF"/>
          <w:lang w:val="en-US"/>
        </w:rPr>
        <w:t>MgSO</w:t>
      </w:r>
      <w:proofErr w:type="spellEnd"/>
      <w:r w:rsidRPr="00F63B9B">
        <w:rPr>
          <w:rFonts w:cs="Times New Roman"/>
          <w:szCs w:val="28"/>
          <w:shd w:val="clear" w:color="auto" w:fill="FFFFFF"/>
        </w:rPr>
        <w:t>4. Для подкормки рассады приготовили раствор из расчёта 2г на 1 литр воды.</w:t>
      </w:r>
    </w:p>
    <w:p w:rsidR="006F7287" w:rsidRPr="00F63B9B" w:rsidRDefault="006F7287" w:rsidP="006F7287">
      <w:pPr>
        <w:rPr>
          <w:rFonts w:cs="Times New Roman"/>
          <w:szCs w:val="28"/>
          <w:shd w:val="clear" w:color="auto" w:fill="FFFFFF"/>
        </w:rPr>
      </w:pPr>
    </w:p>
    <w:p w:rsidR="006F7287" w:rsidRPr="00F63B9B" w:rsidRDefault="006F7287" w:rsidP="006F7287">
      <w:pPr>
        <w:ind w:firstLine="0"/>
        <w:jc w:val="center"/>
        <w:rPr>
          <w:rFonts w:cs="Times New Roman"/>
          <w:szCs w:val="28"/>
          <w:shd w:val="clear" w:color="auto" w:fill="FFFFFF"/>
        </w:rPr>
      </w:pPr>
    </w:p>
    <w:p w:rsidR="006F7287" w:rsidRPr="00F63B9B" w:rsidRDefault="006F7287" w:rsidP="006F7287">
      <w:pPr>
        <w:ind w:firstLine="0"/>
        <w:jc w:val="left"/>
        <w:rPr>
          <w:rFonts w:cs="Times New Roman"/>
          <w:sz w:val="24"/>
          <w:szCs w:val="24"/>
          <w:shd w:val="clear" w:color="auto" w:fill="FFFFFF"/>
        </w:rPr>
      </w:pPr>
      <w:r w:rsidRPr="00F63B9B">
        <w:rPr>
          <w:rFonts w:cs="Times New Roman"/>
          <w:noProof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762DB3E6" wp14:editId="525B73F7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486400" cy="3200400"/>
            <wp:effectExtent l="0" t="0" r="0" b="0"/>
            <wp:wrapSquare wrapText="bothSides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Pr="00F63B9B">
        <w:rPr>
          <w:rFonts w:cs="Times New Roman"/>
          <w:szCs w:val="28"/>
          <w:shd w:val="clear" w:color="auto" w:fill="FFFFFF"/>
        </w:rPr>
        <w:br w:type="textWrapping" w:clear="all"/>
      </w:r>
      <w:r w:rsidRPr="00F63B9B">
        <w:rPr>
          <w:rFonts w:cs="Times New Roman"/>
          <w:sz w:val="24"/>
          <w:szCs w:val="24"/>
          <w:shd w:val="clear" w:color="auto" w:fill="FFFFFF"/>
        </w:rPr>
        <w:t>Сравнительная характеристика высоты сеянцев каждой группы растений (в мм):</w:t>
      </w:r>
    </w:p>
    <w:p w:rsidR="006F7287" w:rsidRPr="00F63B9B" w:rsidRDefault="006F7287" w:rsidP="006F7287">
      <w:pPr>
        <w:tabs>
          <w:tab w:val="left" w:pos="2280"/>
        </w:tabs>
        <w:ind w:left="-142" w:right="-143" w:firstLine="0"/>
        <w:jc w:val="center"/>
        <w:rPr>
          <w:sz w:val="24"/>
          <w:szCs w:val="24"/>
        </w:rPr>
      </w:pPr>
      <w:r w:rsidRPr="00F63B9B">
        <w:rPr>
          <w:rFonts w:cs="Times New Roman"/>
          <w:sz w:val="24"/>
          <w:szCs w:val="24"/>
          <w:shd w:val="clear" w:color="auto" w:fill="FFFFFF"/>
        </w:rPr>
        <w:t>1– контрольная группа; 2 – экспериментальная группа №1; 3 – экспериментальная группа №2</w:t>
      </w:r>
    </w:p>
    <w:p w:rsidR="006F7287" w:rsidRPr="00F63B9B" w:rsidRDefault="006F7287" w:rsidP="006F7287">
      <w:pPr>
        <w:ind w:firstLine="0"/>
        <w:rPr>
          <w:rFonts w:cs="Times New Roman"/>
          <w:szCs w:val="28"/>
          <w:shd w:val="clear" w:color="auto" w:fill="FFFFFF"/>
        </w:rPr>
      </w:pPr>
      <w:r w:rsidRPr="00F63B9B">
        <w:rPr>
          <w:rFonts w:cs="Times New Roman"/>
          <w:noProof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197CBCD9" wp14:editId="61659CC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86400" cy="3200400"/>
            <wp:effectExtent l="0" t="0" r="0" b="0"/>
            <wp:wrapSquare wrapText="bothSides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6F7287" w:rsidRPr="00F63B9B" w:rsidRDefault="006F7287" w:rsidP="006F7287">
      <w:pPr>
        <w:tabs>
          <w:tab w:val="left" w:pos="2280"/>
        </w:tabs>
        <w:ind w:firstLine="0"/>
        <w:jc w:val="center"/>
        <w:rPr>
          <w:rFonts w:cs="Times New Roman"/>
          <w:sz w:val="24"/>
          <w:szCs w:val="24"/>
          <w:shd w:val="clear" w:color="auto" w:fill="FFFFFF"/>
        </w:rPr>
      </w:pPr>
      <w:r w:rsidRPr="00F63B9B">
        <w:rPr>
          <w:rFonts w:cs="Times New Roman"/>
          <w:sz w:val="24"/>
          <w:szCs w:val="24"/>
          <w:shd w:val="clear" w:color="auto" w:fill="FFFFFF"/>
        </w:rPr>
        <w:t>Сравнительная характеристика длины корня сеянцев каждой группы растений (в мм):</w:t>
      </w:r>
    </w:p>
    <w:p w:rsidR="006F7287" w:rsidRPr="00F63B9B" w:rsidRDefault="006F7287" w:rsidP="006F7287">
      <w:pPr>
        <w:tabs>
          <w:tab w:val="left" w:pos="2280"/>
        </w:tabs>
        <w:ind w:left="-142" w:right="-143" w:firstLine="0"/>
        <w:jc w:val="center"/>
        <w:rPr>
          <w:sz w:val="24"/>
          <w:szCs w:val="24"/>
        </w:rPr>
      </w:pPr>
      <w:r w:rsidRPr="00F63B9B">
        <w:rPr>
          <w:rFonts w:cs="Times New Roman"/>
          <w:noProof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123D9216" wp14:editId="5F1A0425">
            <wp:simplePos x="0" y="0"/>
            <wp:positionH relativeFrom="margin">
              <wp:align>center</wp:align>
            </wp:positionH>
            <wp:positionV relativeFrom="paragraph">
              <wp:posOffset>271145</wp:posOffset>
            </wp:positionV>
            <wp:extent cx="5486400" cy="3200400"/>
            <wp:effectExtent l="0" t="0" r="0" b="0"/>
            <wp:wrapSquare wrapText="bothSides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F63B9B">
        <w:rPr>
          <w:rFonts w:cs="Times New Roman"/>
          <w:sz w:val="24"/>
          <w:szCs w:val="24"/>
          <w:shd w:val="clear" w:color="auto" w:fill="FFFFFF"/>
        </w:rPr>
        <w:t>1– контрольная группа; 2 – экспериментальная группа №1; 3 – экспериментальная группа №2</w:t>
      </w:r>
    </w:p>
    <w:p w:rsidR="006F7287" w:rsidRPr="00F63B9B" w:rsidRDefault="006F7287" w:rsidP="006F7287">
      <w:pPr>
        <w:rPr>
          <w:rFonts w:cs="Times New Roman"/>
          <w:szCs w:val="28"/>
        </w:rPr>
      </w:pPr>
    </w:p>
    <w:p w:rsidR="006F7287" w:rsidRPr="00F63B9B" w:rsidRDefault="006F7287" w:rsidP="006F7287">
      <w:pPr>
        <w:tabs>
          <w:tab w:val="left" w:pos="2280"/>
        </w:tabs>
        <w:ind w:firstLine="0"/>
        <w:rPr>
          <w:rFonts w:cs="Times New Roman"/>
          <w:sz w:val="24"/>
          <w:szCs w:val="24"/>
          <w:shd w:val="clear" w:color="auto" w:fill="FFFFFF"/>
        </w:rPr>
      </w:pPr>
      <w:r w:rsidRPr="00F63B9B">
        <w:rPr>
          <w:rFonts w:cs="Times New Roman"/>
          <w:sz w:val="24"/>
          <w:szCs w:val="24"/>
          <w:shd w:val="clear" w:color="auto" w:fill="FFFFFF"/>
        </w:rPr>
        <w:t>Сравнительная характеристика длины стебля сеянцев каждой группы растений (в мм):</w:t>
      </w:r>
    </w:p>
    <w:p w:rsidR="006F7287" w:rsidRPr="00F63B9B" w:rsidRDefault="006F7287" w:rsidP="006F7287">
      <w:pPr>
        <w:tabs>
          <w:tab w:val="left" w:pos="2280"/>
        </w:tabs>
        <w:ind w:left="-142" w:right="-143" w:firstLine="0"/>
        <w:jc w:val="center"/>
        <w:rPr>
          <w:sz w:val="24"/>
          <w:szCs w:val="24"/>
        </w:rPr>
      </w:pPr>
      <w:r w:rsidRPr="00F63B9B">
        <w:rPr>
          <w:rFonts w:cs="Times New Roman"/>
          <w:sz w:val="24"/>
          <w:szCs w:val="24"/>
          <w:shd w:val="clear" w:color="auto" w:fill="FFFFFF"/>
        </w:rPr>
        <w:t>1– контрольная группа; 2 – экспериментальная группа №1; 3 – экспериментальная группа №2</w:t>
      </w:r>
    </w:p>
    <w:p w:rsidR="006F7287" w:rsidRPr="00F63B9B" w:rsidRDefault="006F7287" w:rsidP="006F7287">
      <w:pPr>
        <w:rPr>
          <w:rFonts w:cs="Times New Roman"/>
          <w:szCs w:val="28"/>
        </w:rPr>
      </w:pPr>
    </w:p>
    <w:p w:rsidR="006F7287" w:rsidRPr="00F63B9B" w:rsidRDefault="006F7287" w:rsidP="006F7287">
      <w:pPr>
        <w:tabs>
          <w:tab w:val="left" w:pos="1905"/>
        </w:tabs>
        <w:ind w:firstLine="0"/>
        <w:rPr>
          <w:rFonts w:cs="Times New Roman"/>
          <w:szCs w:val="28"/>
        </w:rPr>
      </w:pPr>
      <w:r w:rsidRPr="00F63B9B">
        <w:rPr>
          <w:rFonts w:cs="Times New Roman"/>
          <w:noProof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041DFB74" wp14:editId="0D4435DC">
            <wp:simplePos x="0" y="0"/>
            <wp:positionH relativeFrom="margin">
              <wp:posOffset>0</wp:posOffset>
            </wp:positionH>
            <wp:positionV relativeFrom="paragraph">
              <wp:posOffset>304165</wp:posOffset>
            </wp:positionV>
            <wp:extent cx="5486400" cy="3200400"/>
            <wp:effectExtent l="0" t="0" r="0" b="0"/>
            <wp:wrapSquare wrapText="bothSides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6F7287" w:rsidRPr="00F63B9B" w:rsidRDefault="006F7287" w:rsidP="006F7287">
      <w:pPr>
        <w:tabs>
          <w:tab w:val="left" w:pos="2280"/>
        </w:tabs>
        <w:ind w:firstLine="0"/>
        <w:jc w:val="center"/>
        <w:rPr>
          <w:rFonts w:cs="Times New Roman"/>
          <w:sz w:val="24"/>
          <w:szCs w:val="24"/>
          <w:shd w:val="clear" w:color="auto" w:fill="FFFFFF"/>
        </w:rPr>
      </w:pPr>
      <w:r w:rsidRPr="00F63B9B">
        <w:rPr>
          <w:rFonts w:cs="Times New Roman"/>
          <w:sz w:val="24"/>
          <w:szCs w:val="24"/>
          <w:shd w:val="clear" w:color="auto" w:fill="FFFFFF"/>
        </w:rPr>
        <w:t>Сравнительная характеристика толщины стебля сеянцев каждой группы растений (в мм):</w:t>
      </w:r>
    </w:p>
    <w:p w:rsidR="006F7287" w:rsidRPr="00F63B9B" w:rsidRDefault="006F7287" w:rsidP="006F7287">
      <w:pPr>
        <w:tabs>
          <w:tab w:val="left" w:pos="2280"/>
        </w:tabs>
        <w:ind w:left="-142" w:right="-143" w:firstLine="0"/>
        <w:jc w:val="center"/>
        <w:rPr>
          <w:sz w:val="24"/>
          <w:szCs w:val="24"/>
        </w:rPr>
      </w:pPr>
      <w:r w:rsidRPr="00F63B9B">
        <w:rPr>
          <w:rFonts w:cs="Times New Roman"/>
          <w:sz w:val="24"/>
          <w:szCs w:val="24"/>
          <w:shd w:val="clear" w:color="auto" w:fill="FFFFFF"/>
        </w:rPr>
        <w:t>1– контрольная группа; 2 – экспериментальная группа №1; 3 – экспериментальная группа №2</w:t>
      </w:r>
    </w:p>
    <w:p w:rsidR="006F7287" w:rsidRPr="00F63B9B" w:rsidRDefault="006F7287" w:rsidP="006F7287">
      <w:pPr>
        <w:rPr>
          <w:rFonts w:cs="Times New Roman"/>
          <w:szCs w:val="28"/>
        </w:rPr>
      </w:pPr>
      <w:r w:rsidRPr="00F63B9B">
        <w:rPr>
          <w:rFonts w:cs="Times New Roman"/>
          <w:noProof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0CD2EC8D" wp14:editId="12C99679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5486400" cy="3200400"/>
            <wp:effectExtent l="0" t="0" r="0" b="0"/>
            <wp:wrapSquare wrapText="bothSides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6F7287" w:rsidRPr="00F63B9B" w:rsidRDefault="006F7287" w:rsidP="006F7287">
      <w:pPr>
        <w:ind w:firstLine="0"/>
        <w:jc w:val="center"/>
        <w:rPr>
          <w:rFonts w:cs="Times New Roman"/>
          <w:szCs w:val="28"/>
        </w:rPr>
      </w:pPr>
    </w:p>
    <w:p w:rsidR="006F7287" w:rsidRPr="00F63B9B" w:rsidRDefault="006F7287" w:rsidP="006F7287">
      <w:pPr>
        <w:ind w:firstLine="0"/>
        <w:jc w:val="center"/>
        <w:rPr>
          <w:rFonts w:cs="Times New Roman"/>
          <w:szCs w:val="28"/>
        </w:rPr>
      </w:pPr>
    </w:p>
    <w:p w:rsidR="006F7287" w:rsidRPr="00F63B9B" w:rsidRDefault="006F7287" w:rsidP="006F7287">
      <w:pPr>
        <w:tabs>
          <w:tab w:val="left" w:pos="2280"/>
        </w:tabs>
        <w:ind w:firstLine="0"/>
        <w:jc w:val="center"/>
        <w:rPr>
          <w:rFonts w:cs="Times New Roman"/>
          <w:sz w:val="24"/>
          <w:szCs w:val="24"/>
          <w:shd w:val="clear" w:color="auto" w:fill="FFFFFF"/>
        </w:rPr>
      </w:pPr>
      <w:r w:rsidRPr="00F63B9B">
        <w:rPr>
          <w:rFonts w:cs="Times New Roman"/>
          <w:sz w:val="24"/>
          <w:szCs w:val="24"/>
          <w:shd w:val="clear" w:color="auto" w:fill="FFFFFF"/>
        </w:rPr>
        <w:t>Сравнительная характеристика количества листочков сеянцев каждой группы</w:t>
      </w:r>
    </w:p>
    <w:p w:rsidR="006F7287" w:rsidRPr="00F63B9B" w:rsidRDefault="006F7287" w:rsidP="006F7287">
      <w:pPr>
        <w:tabs>
          <w:tab w:val="left" w:pos="2280"/>
        </w:tabs>
        <w:ind w:firstLine="0"/>
        <w:jc w:val="center"/>
        <w:rPr>
          <w:rFonts w:cs="Times New Roman"/>
          <w:sz w:val="24"/>
          <w:szCs w:val="24"/>
          <w:shd w:val="clear" w:color="auto" w:fill="FFFFFF"/>
        </w:rPr>
      </w:pPr>
      <w:r w:rsidRPr="00F63B9B">
        <w:rPr>
          <w:rFonts w:cs="Times New Roman"/>
          <w:sz w:val="24"/>
          <w:szCs w:val="24"/>
          <w:shd w:val="clear" w:color="auto" w:fill="FFFFFF"/>
        </w:rPr>
        <w:t xml:space="preserve"> растений (в мм): 1– контрольная группа; 2 – экспериментальная группа №1;</w:t>
      </w:r>
      <w:r w:rsidRPr="00F63B9B">
        <w:rPr>
          <w:rFonts w:cs="Times New Roman"/>
          <w:sz w:val="24"/>
          <w:szCs w:val="24"/>
          <w:shd w:val="clear" w:color="auto" w:fill="FFFFFF"/>
        </w:rPr>
        <w:br/>
        <w:t>3 – экспериментальная группа №2</w:t>
      </w:r>
    </w:p>
    <w:p w:rsidR="006F7287" w:rsidRPr="00F63B9B" w:rsidRDefault="006F7287" w:rsidP="006F7287">
      <w:pPr>
        <w:tabs>
          <w:tab w:val="left" w:pos="2280"/>
        </w:tabs>
        <w:ind w:firstLine="0"/>
        <w:jc w:val="center"/>
        <w:rPr>
          <w:rFonts w:cs="Times New Roman"/>
          <w:sz w:val="24"/>
          <w:szCs w:val="24"/>
          <w:shd w:val="clear" w:color="auto" w:fill="FFFFFF"/>
        </w:rPr>
      </w:pPr>
    </w:p>
    <w:p w:rsidR="006F7287" w:rsidRPr="00F63B9B" w:rsidRDefault="006F7287" w:rsidP="006F7287">
      <w:pPr>
        <w:tabs>
          <w:tab w:val="left" w:pos="2280"/>
        </w:tabs>
        <w:ind w:firstLine="0"/>
        <w:jc w:val="center"/>
        <w:rPr>
          <w:sz w:val="24"/>
          <w:szCs w:val="24"/>
        </w:rPr>
        <w:sectPr w:rsidR="006F7287" w:rsidRPr="00F63B9B" w:rsidSect="00561246">
          <w:headerReference w:type="default" r:id="rId16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6F7287" w:rsidRPr="00DF6257" w:rsidRDefault="006F7287" w:rsidP="006F7287">
      <w:pPr>
        <w:tabs>
          <w:tab w:val="left" w:pos="2280"/>
        </w:tabs>
        <w:ind w:firstLine="0"/>
        <w:jc w:val="center"/>
        <w:rPr>
          <w:b/>
          <w:szCs w:val="28"/>
        </w:rPr>
      </w:pPr>
      <w:r w:rsidRPr="00DF6257">
        <w:rPr>
          <w:b/>
          <w:szCs w:val="28"/>
        </w:rPr>
        <w:t xml:space="preserve">Приложение </w:t>
      </w:r>
      <w:r>
        <w:rPr>
          <w:b/>
          <w:szCs w:val="28"/>
        </w:rPr>
        <w:t>3</w:t>
      </w:r>
      <w:r w:rsidRPr="00DF6257">
        <w:rPr>
          <w:b/>
          <w:szCs w:val="28"/>
        </w:rPr>
        <w:t>.Практическая часть исследования</w:t>
      </w:r>
      <w:r>
        <w:rPr>
          <w:b/>
          <w:szCs w:val="28"/>
        </w:rPr>
        <w:t xml:space="preserve"> (фото)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8"/>
        <w:gridCol w:w="222"/>
        <w:gridCol w:w="10"/>
        <w:gridCol w:w="4652"/>
        <w:gridCol w:w="10"/>
        <w:gridCol w:w="4838"/>
      </w:tblGrid>
      <w:tr w:rsidR="006F7287" w:rsidTr="00D07668">
        <w:tc>
          <w:tcPr>
            <w:tcW w:w="4574" w:type="dxa"/>
          </w:tcPr>
          <w:p w:rsidR="006F7287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DC5197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5A9E4ABD" wp14:editId="05A62A00">
                  <wp:extent cx="2990850" cy="2781300"/>
                  <wp:effectExtent l="0" t="0" r="0" b="0"/>
                  <wp:docPr id="8" name="Рисунок 8" descr="G:\2021-2022 учебный год\БОЛЬЩИЕ вызовы\фото\20220207_094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021-2022 учебный год\БОЛЬЩИЕ вызовы\фото\20220207_094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285" cy="279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6F7287" w:rsidRPr="00920BA9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noProof/>
                <w:szCs w:val="28"/>
                <w:lang w:eastAsia="ru-RU"/>
              </w:rPr>
            </w:pPr>
          </w:p>
        </w:tc>
        <w:tc>
          <w:tcPr>
            <w:tcW w:w="4980" w:type="dxa"/>
            <w:gridSpan w:val="3"/>
          </w:tcPr>
          <w:p w:rsidR="006F7287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DF6257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52A606B5" wp14:editId="465C3D3F">
                  <wp:extent cx="2876550" cy="2781300"/>
                  <wp:effectExtent l="0" t="0" r="0" b="0"/>
                  <wp:docPr id="2" name="Рисунок 2" descr="G:\2021-2022 учебный год\БОЛЬЩИЕ вызовы\фото\20220222_14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21-2022 учебный год\БОЛЬЩИЕ вызовы\фото\20220222_141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621" cy="278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6F7287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DC5197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5BA67E84" wp14:editId="1D50659F">
                  <wp:extent cx="2886075" cy="2790825"/>
                  <wp:effectExtent l="0" t="0" r="9525" b="9525"/>
                  <wp:docPr id="11" name="Рисунок 11" descr="G:\2021-2022 учебный год\БОЛЬЩИЕ вызовы\фото\20220214_095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021-2022 учебный год\БОЛЬЩИЕ вызовы\фото\20220214_095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287" w:rsidTr="00D07668">
        <w:tc>
          <w:tcPr>
            <w:tcW w:w="4574" w:type="dxa"/>
          </w:tcPr>
          <w:p w:rsidR="006F7287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DC5197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30574C2B" wp14:editId="2011EB6F">
                  <wp:extent cx="2990850" cy="2760980"/>
                  <wp:effectExtent l="0" t="0" r="0" b="1270"/>
                  <wp:docPr id="9" name="Рисунок 9" descr="G:\2021-2022 учебный год\БОЛЬЩИЕ вызовы\фото\20220207_094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2021-2022 учебный год\БОЛЬЩИЕ вызовы\фото\20220207_094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531" cy="276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6F7287" w:rsidRPr="00DC5197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noProof/>
                <w:szCs w:val="28"/>
                <w:lang w:eastAsia="ru-RU"/>
              </w:rPr>
            </w:pPr>
          </w:p>
        </w:tc>
        <w:tc>
          <w:tcPr>
            <w:tcW w:w="4980" w:type="dxa"/>
            <w:gridSpan w:val="3"/>
          </w:tcPr>
          <w:p w:rsidR="006F7287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146234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6A81C4AF" wp14:editId="0F6352BB">
                  <wp:extent cx="2867025" cy="2785110"/>
                  <wp:effectExtent l="0" t="0" r="9525" b="0"/>
                  <wp:docPr id="24" name="Рисунок 24" descr="G:\2021-2022 учебный год\БОЛЬЩИЕ вызовы\фото\20220228_15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021-2022 учебный год\БОЛЬЩИЕ вызовы\фото\20220228_15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299" cy="279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6F7287" w:rsidRDefault="006F7287" w:rsidP="00D07668">
            <w:pPr>
              <w:tabs>
                <w:tab w:val="left" w:pos="2880"/>
              </w:tabs>
              <w:ind w:firstLine="0"/>
              <w:rPr>
                <w:rFonts w:cs="Times New Roman"/>
                <w:b/>
                <w:szCs w:val="28"/>
              </w:rPr>
            </w:pPr>
            <w:r w:rsidRPr="00424BE6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70698BA6" wp14:editId="1C1F5698">
                  <wp:extent cx="2990850" cy="2760980"/>
                  <wp:effectExtent l="0" t="0" r="0" b="1270"/>
                  <wp:docPr id="12" name="Рисунок 12" descr="G:\2021-2022 учебный год\БОЛЬЩИЕ вызовы\циния интернет\цини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021-2022 учебный год\БОЛЬЩИЕ вызовы\циния интернет\цини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603" cy="280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287" w:rsidTr="00D07668">
        <w:tc>
          <w:tcPr>
            <w:tcW w:w="4837" w:type="dxa"/>
            <w:gridSpan w:val="3"/>
          </w:tcPr>
          <w:p w:rsidR="006F7287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C3478C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7949BF49" wp14:editId="1D3C4AF5">
                  <wp:extent cx="2804408" cy="2838450"/>
                  <wp:effectExtent l="0" t="0" r="0" b="0"/>
                  <wp:docPr id="25" name="Рисунок 25" descr="G:\2021-2022 учебный год\БОЛЬЩИЕ вызовы\фото\20220228_145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021-2022 учебный год\БОЛЬЩИЕ вызовы\фото\20220228_145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757" cy="285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</w:tcPr>
          <w:p w:rsidR="006F7287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920BA9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2D146129" wp14:editId="01E038AA">
                  <wp:extent cx="2828290" cy="2847975"/>
                  <wp:effectExtent l="0" t="0" r="0" b="9525"/>
                  <wp:docPr id="16" name="Рисунок 16" descr="G:\2021-2022 учебный год\БОЛЬЩИЕ вызовы\фото\20220222_113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2021-2022 учебный год\БОЛЬЩИЕ вызовы\фото\20220222_113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392" cy="285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gridSpan w:val="2"/>
          </w:tcPr>
          <w:p w:rsidR="006F7287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5977A7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11EA9246" wp14:editId="6EFA49F7">
                  <wp:extent cx="2733675" cy="2828925"/>
                  <wp:effectExtent l="0" t="0" r="9525" b="9525"/>
                  <wp:docPr id="4" name="Рисунок 4" descr="G:\2021-2022 учебный год\БОЛЬЩИЕ вызовы\20220321_14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021-2022 учебный год\БОЛЬЩИЕ вызовы\20220321_14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878" cy="284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287" w:rsidTr="00D07668">
        <w:trPr>
          <w:trHeight w:val="4292"/>
        </w:trPr>
        <w:tc>
          <w:tcPr>
            <w:tcW w:w="4837" w:type="dxa"/>
            <w:gridSpan w:val="3"/>
          </w:tcPr>
          <w:p w:rsidR="006F7287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7F6AF2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12F484F7" wp14:editId="499DB180">
                  <wp:extent cx="2760980" cy="2677886"/>
                  <wp:effectExtent l="0" t="0" r="1270" b="8255"/>
                  <wp:docPr id="10" name="Рисунок 10" descr="G:\2021-2022 учебный год\БОЛЬЩИЕ вызовы\фото\20220228_144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21-2022 учебный год\БОЛЬЩИЕ вызовы\фото\20220228_144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434" cy="269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4" w:type="dxa"/>
          </w:tcPr>
          <w:p w:rsidR="006F7287" w:rsidRDefault="006F7287" w:rsidP="00D07668">
            <w:pPr>
              <w:tabs>
                <w:tab w:val="left" w:pos="2880"/>
              </w:tabs>
              <w:ind w:firstLine="0"/>
              <w:rPr>
                <w:rFonts w:cs="Times New Roman"/>
                <w:b/>
                <w:szCs w:val="28"/>
              </w:rPr>
            </w:pPr>
            <w:r w:rsidRPr="007F6AF2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41AF5710" wp14:editId="7EABD94D">
                  <wp:extent cx="2800350" cy="2677795"/>
                  <wp:effectExtent l="0" t="0" r="0" b="8255"/>
                  <wp:docPr id="20" name="Рисунок 20" descr="G:\2021-2022 учебный год\БОЛЬЩИЕ вызовы\фото\20220228_144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021-2022 учебный год\БОЛЬЩИЕ вызовы\фото\20220228_144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802" cy="268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gridSpan w:val="2"/>
          </w:tcPr>
          <w:p w:rsidR="006F7287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7F6AF2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21BC4CAB" wp14:editId="4FD612F6">
                  <wp:extent cx="2830606" cy="2677795"/>
                  <wp:effectExtent l="0" t="0" r="8255" b="8255"/>
                  <wp:docPr id="22" name="Рисунок 22" descr="G:\2021-2022 учебный год\БОЛЬЩИЕ вызовы\фото\20220228_145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021-2022 учебный год\БОЛЬЩИЕ вызовы\фото\20220228_145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507" cy="269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287" w:rsidRDefault="006F7287" w:rsidP="006F7287">
      <w:pPr>
        <w:tabs>
          <w:tab w:val="left" w:pos="2880"/>
        </w:tabs>
        <w:jc w:val="right"/>
        <w:rPr>
          <w:rFonts w:cs="Times New Roman"/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6"/>
        <w:gridCol w:w="4738"/>
        <w:gridCol w:w="4986"/>
      </w:tblGrid>
      <w:tr w:rsidR="006F7287" w:rsidTr="00D07668">
        <w:tc>
          <w:tcPr>
            <w:tcW w:w="4853" w:type="dxa"/>
          </w:tcPr>
          <w:p w:rsidR="006F7287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146234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62A25536" wp14:editId="08ABDD66">
                  <wp:extent cx="2857500" cy="2856550"/>
                  <wp:effectExtent l="0" t="0" r="0" b="1270"/>
                  <wp:docPr id="23" name="Рисунок 23" descr="G:\2021-2022 учебный год\БОЛЬЩИЕ вызовы\фото\20220228_154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021-2022 учебный год\БОЛЬЩИЕ вызовы\фото\20220228_154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006" cy="286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6F7287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5977A7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4459514B" wp14:editId="31908FC6">
                  <wp:extent cx="2752725" cy="2843530"/>
                  <wp:effectExtent l="0" t="0" r="9525" b="0"/>
                  <wp:docPr id="3" name="Рисунок 3" descr="G:\2021-2022 учебный год\БОЛЬЩИЕ вызовы\20220321_143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21-2022 учебный год\БОЛЬЩИЕ вызовы\20220321_143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635" cy="284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6F7287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6B7B2D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11E87D7E" wp14:editId="1F230718">
                  <wp:extent cx="3009900" cy="2809875"/>
                  <wp:effectExtent l="0" t="0" r="0" b="9525"/>
                  <wp:docPr id="19" name="Рисунок 19" descr="G:\2021-2022 учебный год\БОЛЬЩИЕ вызовы\Новая папк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2021-2022 учебный год\БОЛЬЩИЕ вызовы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550" cy="282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287" w:rsidTr="00D07668">
        <w:tc>
          <w:tcPr>
            <w:tcW w:w="4853" w:type="dxa"/>
          </w:tcPr>
          <w:p w:rsidR="006F7287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920BA9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1DD3DFAA" wp14:editId="64383C38">
                  <wp:extent cx="2924175" cy="2809875"/>
                  <wp:effectExtent l="0" t="0" r="9525" b="9525"/>
                  <wp:docPr id="14" name="Рисунок 14" descr="G:\2021-2022 учебный год\БОЛЬЩИЕ вызовы\циния интернет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2021-2022 учебный год\БОЛЬЩИЕ вызовы\циния интернет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807" cy="282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6F7287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920BA9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5C6B2AC6" wp14:editId="1654E67E">
                  <wp:extent cx="2705100" cy="2819400"/>
                  <wp:effectExtent l="0" t="0" r="0" b="0"/>
                  <wp:docPr id="15" name="Рисунок 15" descr="G:\2021-2022 учебный год\БОЛЬЩИЕ вызовы\циния интернет\циния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2021-2022 учебный год\БОЛЬЩИЕ вызовы\циния интернет\циния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675" cy="282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6F7287" w:rsidRDefault="006F7287" w:rsidP="00D07668">
            <w:pPr>
              <w:tabs>
                <w:tab w:val="left" w:pos="2880"/>
              </w:tabs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6B7B2D">
              <w:rPr>
                <w:rFonts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521B2D37" wp14:editId="77A26EB8">
                  <wp:extent cx="3028950" cy="2809875"/>
                  <wp:effectExtent l="0" t="0" r="0" b="9525"/>
                  <wp:docPr id="18" name="Рисунок 18" descr="G:\2021-2022 учебный год\БОЛЬЩИЕ вызовы\Новая пап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2021-2022 учебный год\БОЛЬЩИЕ вызовы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902" cy="281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287" w:rsidRDefault="006F7287" w:rsidP="006F7287">
      <w:pPr>
        <w:jc w:val="center"/>
      </w:pPr>
    </w:p>
    <w:sectPr w:rsidR="006F7287" w:rsidSect="00DF6257">
      <w:headerReference w:type="default" r:id="rId35"/>
      <w:pgSz w:w="16838" w:h="11906" w:orient="landscape"/>
      <w:pgMar w:top="1418" w:right="1134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B0A" w:rsidRDefault="00C24B0A" w:rsidP="00B1745E">
      <w:pPr>
        <w:spacing w:line="240" w:lineRule="auto"/>
      </w:pPr>
      <w:r>
        <w:separator/>
      </w:r>
    </w:p>
  </w:endnote>
  <w:endnote w:type="continuationSeparator" w:id="0">
    <w:p w:rsidR="00C24B0A" w:rsidRDefault="00C24B0A" w:rsidP="00B174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B0A" w:rsidRDefault="00C24B0A" w:rsidP="00B1745E">
      <w:pPr>
        <w:spacing w:line="240" w:lineRule="auto"/>
      </w:pPr>
      <w:r>
        <w:separator/>
      </w:r>
    </w:p>
  </w:footnote>
  <w:footnote w:type="continuationSeparator" w:id="0">
    <w:p w:rsidR="00C24B0A" w:rsidRDefault="00C24B0A" w:rsidP="00B174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9227114"/>
      <w:docPartObj>
        <w:docPartGallery w:val="Page Numbers (Top of Page)"/>
        <w:docPartUnique/>
      </w:docPartObj>
    </w:sdtPr>
    <w:sdtContent>
      <w:p w:rsidR="006F7287" w:rsidRDefault="006F7287" w:rsidP="00561246">
        <w:pPr>
          <w:pStyle w:val="ae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6F7287" w:rsidRDefault="006F7287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3548759"/>
      <w:docPartObj>
        <w:docPartGallery w:val="Page Numbers (Top of Page)"/>
        <w:docPartUnique/>
      </w:docPartObj>
    </w:sdtPr>
    <w:sdtEndPr/>
    <w:sdtContent>
      <w:p w:rsidR="007902DC" w:rsidRDefault="007902DC" w:rsidP="00561246">
        <w:pPr>
          <w:pStyle w:val="ae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7287">
          <w:rPr>
            <w:noProof/>
          </w:rPr>
          <w:t>1</w:t>
        </w:r>
        <w:r>
          <w:fldChar w:fldCharType="end"/>
        </w:r>
      </w:p>
    </w:sdtContent>
  </w:sdt>
  <w:p w:rsidR="007902DC" w:rsidRDefault="007902DC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07C82"/>
    <w:multiLevelType w:val="multilevel"/>
    <w:tmpl w:val="AB52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C860D7"/>
    <w:multiLevelType w:val="hybridMultilevel"/>
    <w:tmpl w:val="C0341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8A46B3"/>
    <w:multiLevelType w:val="hybridMultilevel"/>
    <w:tmpl w:val="011AB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32012D"/>
    <w:multiLevelType w:val="multilevel"/>
    <w:tmpl w:val="A6602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E3C"/>
    <w:rsid w:val="000056E0"/>
    <w:rsid w:val="0003114D"/>
    <w:rsid w:val="000B423B"/>
    <w:rsid w:val="000C76F9"/>
    <w:rsid w:val="000D0862"/>
    <w:rsid w:val="000D7531"/>
    <w:rsid w:val="000F158D"/>
    <w:rsid w:val="001018EF"/>
    <w:rsid w:val="00104E23"/>
    <w:rsid w:val="00146234"/>
    <w:rsid w:val="00162C3C"/>
    <w:rsid w:val="00177AAB"/>
    <w:rsid w:val="0025785F"/>
    <w:rsid w:val="002A5BB5"/>
    <w:rsid w:val="002B443B"/>
    <w:rsid w:val="002D6880"/>
    <w:rsid w:val="00344FB5"/>
    <w:rsid w:val="00364C3B"/>
    <w:rsid w:val="00414E88"/>
    <w:rsid w:val="00424BE6"/>
    <w:rsid w:val="004275BA"/>
    <w:rsid w:val="00433ECB"/>
    <w:rsid w:val="00437F67"/>
    <w:rsid w:val="00483F02"/>
    <w:rsid w:val="004D476E"/>
    <w:rsid w:val="004E10A6"/>
    <w:rsid w:val="00561246"/>
    <w:rsid w:val="00596AC4"/>
    <w:rsid w:val="005977A7"/>
    <w:rsid w:val="0059791A"/>
    <w:rsid w:val="005A3A4E"/>
    <w:rsid w:val="005B2623"/>
    <w:rsid w:val="005F1532"/>
    <w:rsid w:val="00650EEB"/>
    <w:rsid w:val="00670E3C"/>
    <w:rsid w:val="006B03DE"/>
    <w:rsid w:val="006B3C85"/>
    <w:rsid w:val="006B7B2D"/>
    <w:rsid w:val="006C739D"/>
    <w:rsid w:val="006F7287"/>
    <w:rsid w:val="00726385"/>
    <w:rsid w:val="0073078A"/>
    <w:rsid w:val="0075506D"/>
    <w:rsid w:val="007902DC"/>
    <w:rsid w:val="007F6AF2"/>
    <w:rsid w:val="0081434A"/>
    <w:rsid w:val="00870E67"/>
    <w:rsid w:val="008A2000"/>
    <w:rsid w:val="00901FBA"/>
    <w:rsid w:val="00906FEF"/>
    <w:rsid w:val="00920BA9"/>
    <w:rsid w:val="00964EA9"/>
    <w:rsid w:val="009D786D"/>
    <w:rsid w:val="00A3029A"/>
    <w:rsid w:val="00A360AF"/>
    <w:rsid w:val="00A97989"/>
    <w:rsid w:val="00AB132A"/>
    <w:rsid w:val="00AC55B3"/>
    <w:rsid w:val="00AC6FE0"/>
    <w:rsid w:val="00AD4EFC"/>
    <w:rsid w:val="00B1745E"/>
    <w:rsid w:val="00B20839"/>
    <w:rsid w:val="00B51104"/>
    <w:rsid w:val="00BC5383"/>
    <w:rsid w:val="00BD70CF"/>
    <w:rsid w:val="00BF1CB2"/>
    <w:rsid w:val="00C24B0A"/>
    <w:rsid w:val="00C3478C"/>
    <w:rsid w:val="00CB530D"/>
    <w:rsid w:val="00CE4CD9"/>
    <w:rsid w:val="00D211C1"/>
    <w:rsid w:val="00D70CBA"/>
    <w:rsid w:val="00D95D14"/>
    <w:rsid w:val="00DC5197"/>
    <w:rsid w:val="00DF6257"/>
    <w:rsid w:val="00E25C28"/>
    <w:rsid w:val="00F313AE"/>
    <w:rsid w:val="00F63B9B"/>
    <w:rsid w:val="00F7745D"/>
    <w:rsid w:val="00FE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1D71BF-FA0C-4279-847C-628B5C886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45D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96AC4"/>
    <w:pPr>
      <w:keepNext/>
      <w:keepLines/>
      <w:pageBreakBefore/>
      <w:ind w:firstLine="0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D786D"/>
    <w:pPr>
      <w:keepNext/>
      <w:keepLines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2C3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2C3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4CD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0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870E67"/>
    <w:pPr>
      <w:widowControl w:val="0"/>
      <w:autoSpaceDE w:val="0"/>
      <w:autoSpaceDN w:val="0"/>
      <w:spacing w:line="240" w:lineRule="auto"/>
      <w:ind w:left="108"/>
    </w:pPr>
    <w:rPr>
      <w:rFonts w:eastAsia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qFormat/>
    <w:rsid w:val="00870E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rsid w:val="00870E6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596AC4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9D786D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styleId="a5">
    <w:name w:val="Hyperlink"/>
    <w:basedOn w:val="a0"/>
    <w:uiPriority w:val="99"/>
    <w:unhideWhenUsed/>
    <w:rsid w:val="00F7745D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650EEB"/>
    <w:pPr>
      <w:spacing w:after="200" w:line="276" w:lineRule="auto"/>
      <w:ind w:left="720" w:firstLine="0"/>
      <w:contextualSpacing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7">
    <w:name w:val="Body Text Indent"/>
    <w:basedOn w:val="a"/>
    <w:link w:val="a8"/>
    <w:rsid w:val="00650EEB"/>
    <w:pPr>
      <w:spacing w:after="120" w:line="240" w:lineRule="auto"/>
      <w:ind w:left="283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650E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B1745E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1745E"/>
    <w:rPr>
      <w:rFonts w:ascii="Times New Roman" w:hAnsi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1745E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CE4CD9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paragraph" w:styleId="ac">
    <w:name w:val="Normal (Web)"/>
    <w:basedOn w:val="a"/>
    <w:uiPriority w:val="99"/>
    <w:semiHidden/>
    <w:unhideWhenUsed/>
    <w:rsid w:val="00104E2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2C3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62C3C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ad">
    <w:name w:val="TOC Heading"/>
    <w:basedOn w:val="1"/>
    <w:next w:val="a"/>
    <w:uiPriority w:val="39"/>
    <w:unhideWhenUsed/>
    <w:qFormat/>
    <w:rsid w:val="0075506D"/>
    <w:pPr>
      <w:pageBreakBefore w:val="0"/>
      <w:spacing w:before="24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5506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5506D"/>
    <w:pPr>
      <w:spacing w:after="100"/>
      <w:ind w:left="280"/>
    </w:pPr>
  </w:style>
  <w:style w:type="paragraph" w:styleId="ae">
    <w:name w:val="header"/>
    <w:basedOn w:val="a"/>
    <w:link w:val="af"/>
    <w:uiPriority w:val="99"/>
    <w:unhideWhenUsed/>
    <w:rsid w:val="00561246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61246"/>
    <w:rPr>
      <w:rFonts w:ascii="Times New Roman" w:hAnsi="Times New Roman"/>
      <w:sz w:val="28"/>
    </w:rPr>
  </w:style>
  <w:style w:type="paragraph" w:styleId="af0">
    <w:name w:val="footer"/>
    <w:basedOn w:val="a"/>
    <w:link w:val="af1"/>
    <w:uiPriority w:val="99"/>
    <w:unhideWhenUsed/>
    <w:rsid w:val="00561246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61246"/>
    <w:rPr>
      <w:rFonts w:ascii="Times New Roman" w:hAnsi="Times New Roman"/>
      <w:sz w:val="28"/>
    </w:rPr>
  </w:style>
  <w:style w:type="paragraph" w:styleId="af2">
    <w:name w:val="Balloon Text"/>
    <w:basedOn w:val="a"/>
    <w:link w:val="af3"/>
    <w:uiPriority w:val="99"/>
    <w:semiHidden/>
    <w:unhideWhenUsed/>
    <w:rsid w:val="004E10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4E10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1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95248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2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928397">
                      <w:marLeft w:val="-25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39243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0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951734">
                  <w:marLeft w:val="36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67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93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23236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77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82191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229727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83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956836">
                                      <w:marLeft w:val="0"/>
                                      <w:marRight w:val="58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17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65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311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829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9603334">
                                                  <w:marLeft w:val="21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9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5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497935">
          <w:marLeft w:val="0"/>
          <w:marRight w:val="0"/>
          <w:marTop w:val="0"/>
          <w:marBottom w:val="225"/>
          <w:divBdr>
            <w:top w:val="single" w:sz="6" w:space="0" w:color="E5E5E4"/>
            <w:left w:val="none" w:sz="0" w:space="0" w:color="auto"/>
            <w:bottom w:val="single" w:sz="6" w:space="0" w:color="E5E5E4"/>
            <w:right w:val="none" w:sz="0" w:space="0" w:color="auto"/>
          </w:divBdr>
          <w:divsChild>
            <w:div w:id="186085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96861">
                  <w:marLeft w:val="0"/>
                  <w:marRight w:val="0"/>
                  <w:marTop w:val="0"/>
                  <w:marBottom w:val="0"/>
                  <w:divBdr>
                    <w:top w:val="single" w:sz="6" w:space="1" w:color="B1B1B1"/>
                    <w:left w:val="single" w:sz="6" w:space="11" w:color="B1B1B1"/>
                    <w:bottom w:val="single" w:sz="6" w:space="1" w:color="B1B1B1"/>
                    <w:right w:val="single" w:sz="6" w:space="11" w:color="B1B1B1"/>
                  </w:divBdr>
                </w:div>
              </w:divsChild>
            </w:div>
            <w:div w:id="1544633795">
              <w:marLeft w:val="15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8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451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49540">
                  <w:marLeft w:val="0"/>
                  <w:marRight w:val="45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010807">
                  <w:marLeft w:val="0"/>
                  <w:marRight w:val="45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1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46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84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54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57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59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281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74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852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0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245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438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513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102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029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073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6289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7237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7149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1383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36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479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48764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164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9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72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92803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702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3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775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67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516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3664">
              <w:marLeft w:val="0"/>
              <w:marRight w:val="0"/>
              <w:marTop w:val="675"/>
              <w:marBottom w:val="150"/>
              <w:divBdr>
                <w:top w:val="none" w:sz="0" w:space="8" w:color="auto"/>
                <w:left w:val="none" w:sz="0" w:space="31" w:color="auto"/>
                <w:bottom w:val="single" w:sz="6" w:space="25" w:color="E9E7E7"/>
                <w:right w:val="none" w:sz="0" w:space="0" w:color="auto"/>
              </w:divBdr>
            </w:div>
          </w:divsChild>
        </w:div>
        <w:div w:id="1455056938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3034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3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5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0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776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1483809030">
                  <w:marLeft w:val="0"/>
                  <w:marRight w:val="0"/>
                  <w:marTop w:val="0"/>
                  <w:marBottom w:val="0"/>
                  <w:divBdr>
                    <w:top w:val="single" w:sz="12" w:space="8" w:color="CCCCCC"/>
                    <w:left w:val="single" w:sz="12" w:space="8" w:color="CCCCCC"/>
                    <w:bottom w:val="single" w:sz="12" w:space="8" w:color="CCCCCC"/>
                    <w:right w:val="single" w:sz="12" w:space="8" w:color="CCCCCC"/>
                  </w:divBdr>
                </w:div>
              </w:divsChild>
            </w:div>
          </w:divsChild>
        </w:div>
        <w:div w:id="20988599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71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none" w:sz="0" w:space="0" w:color="auto"/>
              </w:divBdr>
              <w:divsChild>
                <w:div w:id="1017542300">
                  <w:marLeft w:val="0"/>
                  <w:marRight w:val="0"/>
                  <w:marTop w:val="0"/>
                  <w:marBottom w:val="0"/>
                  <w:divBdr>
                    <w:top w:val="single" w:sz="12" w:space="0" w:color="E8E8E8"/>
                    <w:left w:val="single" w:sz="12" w:space="0" w:color="E8E8E8"/>
                    <w:bottom w:val="single" w:sz="12" w:space="0" w:color="E8E8E8"/>
                    <w:right w:val="single" w:sz="12" w:space="0" w:color="E8E8E8"/>
                  </w:divBdr>
                </w:div>
              </w:divsChild>
            </w:div>
          </w:divsChild>
        </w:div>
        <w:div w:id="10068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712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none" w:sz="0" w:space="0" w:color="auto"/>
              </w:divBdr>
              <w:divsChild>
                <w:div w:id="17080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8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4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47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57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8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78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6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55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547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65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595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7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311465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7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9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eader" Target="header2.xml"/><Relationship Id="rId8" Type="http://schemas.openxmlformats.org/officeDocument/2006/relationships/hyperlink" Target="https://www.pesticidy.ru/active_nutrient/magnesium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Высота сеянца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18 февраля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34</c:v>
                </c:pt>
                <c:pt idx="1">
                  <c:v>35</c:v>
                </c:pt>
                <c:pt idx="2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 февраля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38</c:v>
                </c:pt>
                <c:pt idx="1">
                  <c:v>41</c:v>
                </c:pt>
                <c:pt idx="2">
                  <c:v>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марта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40</c:v>
                </c:pt>
                <c:pt idx="1">
                  <c:v>52</c:v>
                </c:pt>
                <c:pt idx="2">
                  <c:v>56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11 марта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42</c:v>
                </c:pt>
                <c:pt idx="1">
                  <c:v>55</c:v>
                </c:pt>
                <c:pt idx="2">
                  <c:v>66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18 марта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43</c:v>
                </c:pt>
                <c:pt idx="1">
                  <c:v>57</c:v>
                </c:pt>
                <c:pt idx="2">
                  <c:v>79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43715072"/>
        <c:axId val="1343719968"/>
      </c:barChart>
      <c:catAx>
        <c:axId val="1343715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3719968"/>
        <c:crosses val="autoZero"/>
        <c:auto val="1"/>
        <c:lblAlgn val="ctr"/>
        <c:lblOffset val="100"/>
        <c:noMultiLvlLbl val="0"/>
      </c:catAx>
      <c:valAx>
        <c:axId val="1343719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3715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Длина корня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18 февраля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31</c:v>
                </c:pt>
                <c:pt idx="2">
                  <c:v>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 февраля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31</c:v>
                </c:pt>
                <c:pt idx="1">
                  <c:v>36</c:v>
                </c:pt>
                <c:pt idx="2">
                  <c:v>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марта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33</c:v>
                </c:pt>
                <c:pt idx="1">
                  <c:v>39</c:v>
                </c:pt>
                <c:pt idx="2">
                  <c:v>42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11 марта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34</c:v>
                </c:pt>
                <c:pt idx="1">
                  <c:v>42</c:v>
                </c:pt>
                <c:pt idx="2">
                  <c:v>46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18 марта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36</c:v>
                </c:pt>
                <c:pt idx="1">
                  <c:v>44</c:v>
                </c:pt>
                <c:pt idx="2">
                  <c:v>50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43711264"/>
        <c:axId val="1343704736"/>
      </c:barChart>
      <c:catAx>
        <c:axId val="134371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3704736"/>
        <c:crosses val="autoZero"/>
        <c:auto val="1"/>
        <c:lblAlgn val="ctr"/>
        <c:lblOffset val="100"/>
        <c:noMultiLvlLbl val="0"/>
      </c:catAx>
      <c:valAx>
        <c:axId val="1343704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3711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Длина стебля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18 февраля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</c:v>
                </c:pt>
                <c:pt idx="1">
                  <c:v>28</c:v>
                </c:pt>
                <c:pt idx="2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 февраля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31</c:v>
                </c:pt>
                <c:pt idx="1">
                  <c:v>33</c:v>
                </c:pt>
                <c:pt idx="2">
                  <c:v>39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марта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34</c:v>
                </c:pt>
                <c:pt idx="1">
                  <c:v>36</c:v>
                </c:pt>
                <c:pt idx="2">
                  <c:v>52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11 марта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39</c:v>
                </c:pt>
                <c:pt idx="1">
                  <c:v>52</c:v>
                </c:pt>
                <c:pt idx="2">
                  <c:v>64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18 марта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40</c:v>
                </c:pt>
                <c:pt idx="1">
                  <c:v>55</c:v>
                </c:pt>
                <c:pt idx="2">
                  <c:v>76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43706368"/>
        <c:axId val="1343707456"/>
      </c:barChart>
      <c:catAx>
        <c:axId val="134370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3707456"/>
        <c:crosses val="autoZero"/>
        <c:auto val="1"/>
        <c:lblAlgn val="ctr"/>
        <c:lblOffset val="100"/>
        <c:noMultiLvlLbl val="0"/>
      </c:catAx>
      <c:valAx>
        <c:axId val="1343707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3706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Толщина стебля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18 февраля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 февраля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марта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1.2</c:v>
                </c:pt>
                <c:pt idx="1">
                  <c:v>1.3</c:v>
                </c:pt>
                <c:pt idx="2">
                  <c:v>1.35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11 марта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1.2</c:v>
                </c:pt>
                <c:pt idx="1">
                  <c:v>1.3</c:v>
                </c:pt>
                <c:pt idx="2">
                  <c:v>1.4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18 марта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1.2</c:v>
                </c:pt>
                <c:pt idx="1">
                  <c:v>1.3</c:v>
                </c:pt>
                <c:pt idx="2">
                  <c:v>1.5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43710176"/>
        <c:axId val="1343713440"/>
      </c:barChart>
      <c:catAx>
        <c:axId val="1343710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3713440"/>
        <c:crosses val="autoZero"/>
        <c:auto val="1"/>
        <c:lblAlgn val="ctr"/>
        <c:lblOffset val="100"/>
        <c:noMultiLvlLbl val="0"/>
      </c:catAx>
      <c:valAx>
        <c:axId val="1343713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3710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настоящих листочков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18 февраля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 февраля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марта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11 марта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18 марта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43708000"/>
        <c:axId val="1343716704"/>
      </c:barChart>
      <c:catAx>
        <c:axId val="134370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3716704"/>
        <c:crosses val="autoZero"/>
        <c:auto val="1"/>
        <c:lblAlgn val="ctr"/>
        <c:lblOffset val="100"/>
        <c:noMultiLvlLbl val="0"/>
      </c:catAx>
      <c:valAx>
        <c:axId val="1343716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4370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09DDA-3078-48D3-889E-2F660B616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23</Pages>
  <Words>4471</Words>
  <Characters>25487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224</cp:lastModifiedBy>
  <cp:revision>34</cp:revision>
  <cp:lastPrinted>2022-03-08T19:23:00Z</cp:lastPrinted>
  <dcterms:created xsi:type="dcterms:W3CDTF">2022-02-21T14:29:00Z</dcterms:created>
  <dcterms:modified xsi:type="dcterms:W3CDTF">2022-09-02T11:43:00Z</dcterms:modified>
</cp:coreProperties>
</file>