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D3" w:rsidRPr="00BE7709" w:rsidRDefault="00F74CD3" w:rsidP="00F7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09">
        <w:rPr>
          <w:rFonts w:ascii="Times New Roman" w:hAnsi="Times New Roman" w:cs="Times New Roman"/>
          <w:sz w:val="28"/>
          <w:szCs w:val="28"/>
        </w:rPr>
        <w:t xml:space="preserve">Определение оптимальных сортов яровой пшеницы </w:t>
      </w:r>
      <w:r w:rsidR="000F4942">
        <w:rPr>
          <w:rFonts w:ascii="Times New Roman" w:hAnsi="Times New Roman" w:cs="Times New Roman"/>
          <w:sz w:val="28"/>
          <w:szCs w:val="28"/>
        </w:rPr>
        <w:t>для возделывания</w:t>
      </w:r>
      <w:r w:rsidRPr="00BE77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района на основании оценки показателей урожайности, качества зерна и устойчивости к засолению и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закислению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почв. </w:t>
      </w:r>
    </w:p>
    <w:p w:rsidR="00F74CD3" w:rsidRPr="00BE7709" w:rsidRDefault="00F74CD3" w:rsidP="00F7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Кардальских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F74CD3" w:rsidRPr="00BE7709" w:rsidRDefault="00F74CD3" w:rsidP="00F7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09">
        <w:rPr>
          <w:rFonts w:ascii="Times New Roman" w:hAnsi="Times New Roman" w:cs="Times New Roman"/>
          <w:sz w:val="28"/>
          <w:szCs w:val="28"/>
        </w:rPr>
        <w:t xml:space="preserve">Российская Федерация, Тюменская область,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район, с. Викулово, муниципальное автономное общеобразовательное учреждение «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№1», 11 класс.</w:t>
      </w:r>
    </w:p>
    <w:p w:rsidR="00F74CD3" w:rsidRPr="00BE7709" w:rsidRDefault="00F74CD3" w:rsidP="00F74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D3">
        <w:rPr>
          <w:rFonts w:ascii="Times New Roman" w:hAnsi="Times New Roman" w:cs="Times New Roman"/>
          <w:sz w:val="28"/>
          <w:szCs w:val="28"/>
        </w:rPr>
        <w:t>Аннотация</w:t>
      </w:r>
    </w:p>
    <w:p w:rsidR="00F74CD3" w:rsidRPr="00BE7709" w:rsidRDefault="00F74CD3" w:rsidP="00F7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09">
        <w:rPr>
          <w:rFonts w:ascii="Times New Roman" w:hAnsi="Times New Roman" w:cs="Times New Roman"/>
          <w:sz w:val="28"/>
          <w:szCs w:val="28"/>
        </w:rPr>
        <w:t xml:space="preserve">Пшеница является одной из важных сельскохозяйственных культур, возделываемых на территории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района в агроклиматических условиях юга Тюменской области, почвы которого характеризуются высокой степенью засоленности и кислотности.  Понижения рельефа с затруднённым стоком воды заняты осолоделыми, солонцеваты</w:t>
      </w:r>
      <w:r>
        <w:rPr>
          <w:rFonts w:ascii="Times New Roman" w:hAnsi="Times New Roman" w:cs="Times New Roman"/>
          <w:sz w:val="28"/>
          <w:szCs w:val="28"/>
        </w:rPr>
        <w:t>ми, солончаковыми чернозёмами</w:t>
      </w:r>
      <w:r w:rsidRPr="00BE7709">
        <w:rPr>
          <w:rFonts w:ascii="Times New Roman" w:hAnsi="Times New Roman" w:cs="Times New Roman"/>
          <w:sz w:val="28"/>
          <w:szCs w:val="28"/>
        </w:rPr>
        <w:t xml:space="preserve">. Не исключением является и территория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района, расположенная в лесостепной зоне и имеющая высокий процент площадей занятых солонцами и солончаками в пределах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Ново-Вяткинского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и Рябовского сельских поселений (по данным ФГБУ «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Россельхоз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центр»). Продуктивность сельскохозяйственных культур на таких почвах - не высока. В то же время исследованиями многих научных учреждений СНГ, Республики Казахстан и дальнего зарубежья установлено, что при комплексной мелиорации продуктивность засоленных земель мо</w:t>
      </w:r>
      <w:r w:rsidR="00FD54E4">
        <w:rPr>
          <w:rFonts w:ascii="Times New Roman" w:hAnsi="Times New Roman" w:cs="Times New Roman"/>
          <w:sz w:val="28"/>
          <w:szCs w:val="28"/>
        </w:rPr>
        <w:t xml:space="preserve">жно повысить в 3-5 раз и более. </w:t>
      </w:r>
      <w:r w:rsidRPr="00BE7709">
        <w:rPr>
          <w:rFonts w:ascii="Times New Roman" w:hAnsi="Times New Roman" w:cs="Times New Roman"/>
          <w:sz w:val="28"/>
          <w:szCs w:val="28"/>
        </w:rPr>
        <w:t xml:space="preserve">Второй проблемой почв района является высокая степень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закисления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, что связано с застойными явлениями. В системе мелиорации засоленных и кислых земель важное место занимает подбор устойчивых, урожайных, с высоким качеством зерна сортов пшеницы. На сортовом уровне подобных исследований проведено немного, и в литературе мало данных по изучению устойчивости к засолению и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закислению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зерновых культур, в том числе  яровой пшеницы. Поэтому данное исследование является актуальным для интенсификации растениеводства в условиях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района, специализирующегося на сельском хозяйстве. </w:t>
      </w:r>
    </w:p>
    <w:p w:rsidR="00F74CD3" w:rsidRPr="00BE7709" w:rsidRDefault="00F74CD3" w:rsidP="00F7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09">
        <w:rPr>
          <w:rFonts w:ascii="Times New Roman" w:hAnsi="Times New Roman" w:cs="Times New Roman"/>
          <w:sz w:val="28"/>
          <w:szCs w:val="28"/>
        </w:rPr>
        <w:t>Цель</w:t>
      </w:r>
      <w:r w:rsidR="00FD54E4">
        <w:rPr>
          <w:rFonts w:ascii="Times New Roman" w:hAnsi="Times New Roman" w:cs="Times New Roman"/>
          <w:sz w:val="28"/>
          <w:szCs w:val="28"/>
        </w:rPr>
        <w:t xml:space="preserve"> исследования: в</w:t>
      </w:r>
      <w:r w:rsidRPr="00BE7709">
        <w:rPr>
          <w:rFonts w:ascii="Times New Roman" w:hAnsi="Times New Roman" w:cs="Times New Roman"/>
          <w:sz w:val="28"/>
          <w:szCs w:val="28"/>
        </w:rPr>
        <w:t xml:space="preserve">ыявить в лабораторных и полевых условиях урожайные с оптимальным качеством зерна солеустойчивые и кислотоустойчивые сорта яровой пшеницы,  возделываемые на территории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4CD3" w:rsidRPr="00BE7709" w:rsidRDefault="00F74CD3" w:rsidP="00FD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09">
        <w:rPr>
          <w:rFonts w:ascii="Times New Roman" w:hAnsi="Times New Roman" w:cs="Times New Roman"/>
          <w:sz w:val="28"/>
          <w:szCs w:val="28"/>
        </w:rPr>
        <w:t>Методы работы:</w:t>
      </w:r>
      <w:r w:rsidR="00FD54E4">
        <w:rPr>
          <w:rFonts w:ascii="Times New Roman" w:hAnsi="Times New Roman" w:cs="Times New Roman"/>
          <w:sz w:val="28"/>
          <w:szCs w:val="28"/>
        </w:rPr>
        <w:t xml:space="preserve"> и</w:t>
      </w:r>
      <w:r w:rsidRPr="00BE7709">
        <w:rPr>
          <w:rFonts w:ascii="Times New Roman" w:hAnsi="Times New Roman" w:cs="Times New Roman"/>
          <w:sz w:val="28"/>
          <w:szCs w:val="28"/>
        </w:rPr>
        <w:t>зучение теор</w:t>
      </w:r>
      <w:r w:rsidR="00FD54E4">
        <w:rPr>
          <w:rFonts w:ascii="Times New Roman" w:hAnsi="Times New Roman" w:cs="Times New Roman"/>
          <w:sz w:val="28"/>
          <w:szCs w:val="28"/>
        </w:rPr>
        <w:t>етических источников информации; п</w:t>
      </w:r>
      <w:r w:rsidRPr="00BE7709">
        <w:rPr>
          <w:rFonts w:ascii="Times New Roman" w:hAnsi="Times New Roman" w:cs="Times New Roman"/>
          <w:sz w:val="28"/>
          <w:szCs w:val="28"/>
        </w:rPr>
        <w:t>роведение серий лабораторных и полевых опытов, наблюдений, измерений</w:t>
      </w:r>
      <w:r w:rsidR="00FD54E4">
        <w:rPr>
          <w:rFonts w:ascii="Times New Roman" w:hAnsi="Times New Roman" w:cs="Times New Roman"/>
          <w:sz w:val="28"/>
          <w:szCs w:val="28"/>
        </w:rPr>
        <w:t>; с</w:t>
      </w:r>
      <w:r w:rsidRPr="00BE7709">
        <w:rPr>
          <w:rFonts w:ascii="Times New Roman" w:hAnsi="Times New Roman" w:cs="Times New Roman"/>
          <w:sz w:val="28"/>
          <w:szCs w:val="28"/>
        </w:rPr>
        <w:t>истематизация и обобщение полученных результатов.</w:t>
      </w:r>
    </w:p>
    <w:p w:rsidR="00F74CD3" w:rsidRPr="00BE7709" w:rsidRDefault="00F74CD3" w:rsidP="00F7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09">
        <w:rPr>
          <w:rFonts w:ascii="Times New Roman" w:hAnsi="Times New Roman" w:cs="Times New Roman"/>
          <w:sz w:val="28"/>
          <w:szCs w:val="28"/>
        </w:rPr>
        <w:t xml:space="preserve">В целом по итогам работы можно рекомендовать большее распространение в районе такого сорта как  Тюменская 25, который показывает высокую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солеустойчивость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>, кислотоустойчивость, оптимальную урожайность (по данным Филиала ФГБУ «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Россельхоз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центр») и качество зерна.  Так же высокие показатели характерны для сорта Икар, но наблюдается его низкая урожайность в пределах </w:t>
      </w:r>
      <w:proofErr w:type="spellStart"/>
      <w:r w:rsidRPr="00BE770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BE7709">
        <w:rPr>
          <w:rFonts w:ascii="Times New Roman" w:hAnsi="Times New Roman" w:cs="Times New Roman"/>
          <w:sz w:val="28"/>
          <w:szCs w:val="28"/>
        </w:rPr>
        <w:t xml:space="preserve"> района (что может быть связано с отсутствием внесения удобрений)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CD3" w:rsidRPr="00F74CD3" w:rsidRDefault="00F74CD3" w:rsidP="00F74C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CD3" w:rsidRPr="00F74CD3" w:rsidSect="00B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57BB"/>
    <w:multiLevelType w:val="hybridMultilevel"/>
    <w:tmpl w:val="D1241260"/>
    <w:lvl w:ilvl="0" w:tplc="128CD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74CD3"/>
    <w:rsid w:val="000F4942"/>
    <w:rsid w:val="00B40F67"/>
    <w:rsid w:val="00F74CD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2021-06-24T06:31:00Z</dcterms:created>
  <dcterms:modified xsi:type="dcterms:W3CDTF">2021-06-28T10:29:00Z</dcterms:modified>
</cp:coreProperties>
</file>